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DF" w:rsidRPr="009513DE" w:rsidRDefault="00C760BB" w:rsidP="002537E9">
      <w:pPr>
        <w:snapToGrid w:val="0"/>
        <w:spacing w:after="0" w:line="240" w:lineRule="auto"/>
        <w:jc w:val="center"/>
        <w:rPr>
          <w:rFonts w:ascii="Times New Roman" w:hAnsi="Times New Roman" w:cs="Times New Roman"/>
          <w:color w:val="000000"/>
          <w:sz w:val="28"/>
          <w:szCs w:val="28"/>
          <w:lang w:val="en-US" w:eastAsia="ru-RU"/>
        </w:rPr>
      </w:pPr>
      <w:r w:rsidRPr="009513DE">
        <w:rPr>
          <w:rFonts w:ascii="Times New Roman" w:hAnsi="Times New Roman" w:cs="Times New Roman"/>
          <w:noProof/>
          <w:color w:val="000000"/>
          <w:sz w:val="28"/>
          <w:szCs w:val="28"/>
          <w:lang w:eastAsia="ru-RU"/>
        </w:rPr>
        <w:drawing>
          <wp:inline distT="0" distB="0" distL="0" distR="0">
            <wp:extent cx="600075" cy="75247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rsidR="00C67DDF" w:rsidRPr="009513DE" w:rsidRDefault="00C67DDF" w:rsidP="002537E9">
      <w:pPr>
        <w:spacing w:after="0" w:line="240" w:lineRule="auto"/>
        <w:jc w:val="center"/>
        <w:rPr>
          <w:rFonts w:ascii="Times New Roman" w:hAnsi="Times New Roman" w:cs="Times New Roman"/>
          <w:color w:val="000000"/>
          <w:sz w:val="28"/>
          <w:szCs w:val="28"/>
          <w:lang w:eastAsia="ru-RU"/>
        </w:rPr>
      </w:pPr>
      <w:r w:rsidRPr="009513DE">
        <w:rPr>
          <w:rFonts w:ascii="Times New Roman" w:hAnsi="Times New Roman" w:cs="Times New Roman"/>
          <w:color w:val="000000"/>
          <w:sz w:val="28"/>
          <w:szCs w:val="28"/>
          <w:lang w:eastAsia="ru-RU"/>
        </w:rPr>
        <w:t xml:space="preserve">Российская Федерация    </w:t>
      </w:r>
    </w:p>
    <w:p w:rsidR="00C67DDF" w:rsidRPr="009513DE" w:rsidRDefault="00C67DDF" w:rsidP="002537E9">
      <w:pPr>
        <w:spacing w:after="0" w:line="380" w:lineRule="exact"/>
        <w:jc w:val="center"/>
        <w:rPr>
          <w:rFonts w:ascii="Times New Roman" w:hAnsi="Times New Roman" w:cs="Times New Roman"/>
          <w:color w:val="000000"/>
          <w:sz w:val="28"/>
          <w:szCs w:val="28"/>
          <w:lang w:eastAsia="ru-RU"/>
        </w:rPr>
      </w:pPr>
      <w:r w:rsidRPr="009513DE">
        <w:rPr>
          <w:rFonts w:ascii="Times New Roman" w:hAnsi="Times New Roman" w:cs="Times New Roman"/>
          <w:color w:val="000000"/>
          <w:sz w:val="28"/>
          <w:szCs w:val="28"/>
          <w:lang w:eastAsia="ru-RU"/>
        </w:rPr>
        <w:t xml:space="preserve"> Администрация города Канска                 </w:t>
      </w:r>
      <w:r w:rsidRPr="009513DE">
        <w:rPr>
          <w:rFonts w:ascii="Times New Roman" w:hAnsi="Times New Roman" w:cs="Times New Roman"/>
          <w:color w:val="000000"/>
          <w:sz w:val="28"/>
          <w:szCs w:val="28"/>
          <w:lang w:eastAsia="ru-RU"/>
        </w:rPr>
        <w:br/>
        <w:t>Красноярского края</w:t>
      </w:r>
    </w:p>
    <w:p w:rsidR="00C67DDF" w:rsidRPr="009513DE" w:rsidRDefault="00C67DDF" w:rsidP="002537E9">
      <w:pPr>
        <w:spacing w:after="0" w:line="240" w:lineRule="auto"/>
        <w:jc w:val="center"/>
        <w:rPr>
          <w:rFonts w:ascii="Times New Roman" w:hAnsi="Times New Roman" w:cs="Times New Roman"/>
          <w:b/>
          <w:bCs/>
          <w:color w:val="000000"/>
          <w:spacing w:val="40"/>
          <w:sz w:val="40"/>
          <w:szCs w:val="40"/>
          <w:lang w:eastAsia="ru-RU"/>
        </w:rPr>
      </w:pPr>
      <w:r w:rsidRPr="009513DE">
        <w:rPr>
          <w:rFonts w:ascii="Times New Roman" w:hAnsi="Times New Roman" w:cs="Times New Roman"/>
          <w:b/>
          <w:bCs/>
          <w:color w:val="000000"/>
          <w:spacing w:val="40"/>
          <w:sz w:val="40"/>
          <w:szCs w:val="40"/>
          <w:lang w:eastAsia="ru-RU"/>
        </w:rPr>
        <w:t>ПОСТАНОВЛЕНИЕ</w:t>
      </w:r>
    </w:p>
    <w:p w:rsidR="00C67DDF" w:rsidRPr="009513DE" w:rsidRDefault="00C67DDF" w:rsidP="002537E9">
      <w:pPr>
        <w:spacing w:after="0" w:line="240" w:lineRule="auto"/>
        <w:jc w:val="center"/>
        <w:rPr>
          <w:rFonts w:ascii="Times New Roman" w:hAnsi="Times New Roman" w:cs="Times New Roman"/>
          <w:b/>
          <w:bCs/>
          <w:color w:val="000000"/>
          <w:spacing w:val="40"/>
          <w:sz w:val="28"/>
          <w:szCs w:val="28"/>
          <w:lang w:eastAsia="ru-RU"/>
        </w:rPr>
      </w:pPr>
    </w:p>
    <w:tbl>
      <w:tblPr>
        <w:tblW w:w="0" w:type="auto"/>
        <w:tblInd w:w="-106" w:type="dxa"/>
        <w:tblLayout w:type="fixed"/>
        <w:tblLook w:val="0000"/>
      </w:tblPr>
      <w:tblGrid>
        <w:gridCol w:w="1788"/>
        <w:gridCol w:w="2607"/>
        <w:gridCol w:w="3006"/>
        <w:gridCol w:w="1955"/>
      </w:tblGrid>
      <w:tr w:rsidR="00C67DDF" w:rsidRPr="009513DE">
        <w:tc>
          <w:tcPr>
            <w:tcW w:w="1788" w:type="dxa"/>
            <w:tcBorders>
              <w:bottom w:val="single" w:sz="4" w:space="0" w:color="000000"/>
            </w:tcBorders>
          </w:tcPr>
          <w:p w:rsidR="00C67DDF" w:rsidRPr="009513DE" w:rsidRDefault="00C73CE8" w:rsidP="002537E9">
            <w:pPr>
              <w:snapToGrid w:val="0"/>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23.10.</w:t>
            </w:r>
            <w:r w:rsidR="007E1DF5">
              <w:rPr>
                <w:rFonts w:ascii="Times New Roman" w:hAnsi="Times New Roman" w:cs="Times New Roman"/>
                <w:color w:val="000000"/>
                <w:sz w:val="28"/>
                <w:szCs w:val="28"/>
                <w:lang w:eastAsia="ru-RU"/>
              </w:rPr>
              <w:t>2019</w:t>
            </w:r>
          </w:p>
        </w:tc>
        <w:tc>
          <w:tcPr>
            <w:tcW w:w="2607" w:type="dxa"/>
          </w:tcPr>
          <w:p w:rsidR="00C67DDF" w:rsidRPr="009513DE" w:rsidRDefault="007E1DF5" w:rsidP="002537E9">
            <w:pPr>
              <w:snapToGri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w:t>
            </w:r>
          </w:p>
        </w:tc>
        <w:tc>
          <w:tcPr>
            <w:tcW w:w="3006" w:type="dxa"/>
          </w:tcPr>
          <w:p w:rsidR="00C67DDF" w:rsidRPr="009513DE" w:rsidRDefault="00C67DDF" w:rsidP="002537E9">
            <w:pPr>
              <w:snapToGrid w:val="0"/>
              <w:spacing w:after="0" w:line="240" w:lineRule="auto"/>
              <w:jc w:val="right"/>
              <w:rPr>
                <w:rFonts w:ascii="Times New Roman" w:hAnsi="Times New Roman" w:cs="Times New Roman"/>
                <w:color w:val="000000"/>
                <w:sz w:val="28"/>
                <w:szCs w:val="28"/>
                <w:lang w:eastAsia="ru-RU"/>
              </w:rPr>
            </w:pPr>
            <w:r w:rsidRPr="009513DE">
              <w:rPr>
                <w:rFonts w:ascii="Times New Roman" w:hAnsi="Times New Roman" w:cs="Times New Roman"/>
                <w:color w:val="000000"/>
                <w:sz w:val="28"/>
                <w:szCs w:val="28"/>
                <w:lang w:eastAsia="ru-RU"/>
              </w:rPr>
              <w:t>№</w:t>
            </w:r>
          </w:p>
        </w:tc>
        <w:tc>
          <w:tcPr>
            <w:tcW w:w="1955" w:type="dxa"/>
            <w:tcBorders>
              <w:bottom w:val="single" w:sz="4" w:space="0" w:color="000000"/>
            </w:tcBorders>
          </w:tcPr>
          <w:p w:rsidR="00C67DDF" w:rsidRPr="00C73CE8" w:rsidRDefault="00C73CE8" w:rsidP="002537E9">
            <w:pPr>
              <w:snapToGri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1011</w:t>
            </w:r>
          </w:p>
        </w:tc>
      </w:tr>
    </w:tbl>
    <w:p w:rsidR="00C67DDF" w:rsidRPr="009513DE" w:rsidRDefault="00C67DDF" w:rsidP="002537E9">
      <w:pPr>
        <w:shd w:val="clear" w:color="auto" w:fill="FFFFFF"/>
        <w:spacing w:after="0" w:line="240" w:lineRule="auto"/>
        <w:ind w:right="57"/>
        <w:jc w:val="both"/>
        <w:rPr>
          <w:rFonts w:ascii="Times New Roman" w:hAnsi="Times New Roman" w:cs="Times New Roman"/>
          <w:sz w:val="28"/>
          <w:szCs w:val="28"/>
          <w:lang w:eastAsia="ru-RU"/>
        </w:rPr>
      </w:pPr>
    </w:p>
    <w:p w:rsidR="00C67DDF" w:rsidRPr="009513DE" w:rsidRDefault="00C67DDF" w:rsidP="002537E9">
      <w:pPr>
        <w:spacing w:after="0" w:line="240" w:lineRule="auto"/>
        <w:rPr>
          <w:rFonts w:ascii="Times New Roman" w:hAnsi="Times New Roman" w:cs="Times New Roman"/>
          <w:sz w:val="28"/>
          <w:szCs w:val="28"/>
          <w:lang w:val="en-US" w:eastAsia="ru-RU"/>
        </w:rPr>
      </w:pPr>
      <w:r w:rsidRPr="009513DE">
        <w:rPr>
          <w:rFonts w:ascii="Times New Roman" w:hAnsi="Times New Roman" w:cs="Times New Roman"/>
          <w:sz w:val="28"/>
          <w:szCs w:val="28"/>
          <w:lang w:eastAsia="ru-RU"/>
        </w:rPr>
        <w:t xml:space="preserve">О внесении изменений в постановление </w:t>
      </w:r>
    </w:p>
    <w:p w:rsidR="00C67DDF" w:rsidRPr="009513DE" w:rsidRDefault="00C67DDF" w:rsidP="002537E9">
      <w:pPr>
        <w:spacing w:after="0" w:line="240" w:lineRule="auto"/>
        <w:rPr>
          <w:rFonts w:ascii="Times New Roman" w:hAnsi="Times New Roman" w:cs="Times New Roman"/>
          <w:sz w:val="28"/>
          <w:szCs w:val="28"/>
          <w:lang w:val="en-US" w:eastAsia="ru-RU"/>
        </w:rPr>
      </w:pPr>
      <w:r w:rsidRPr="009513DE">
        <w:rPr>
          <w:rFonts w:ascii="Times New Roman" w:hAnsi="Times New Roman" w:cs="Times New Roman"/>
          <w:sz w:val="28"/>
          <w:szCs w:val="28"/>
          <w:lang w:eastAsia="ru-RU"/>
        </w:rPr>
        <w:t>администрации города Канска</w:t>
      </w:r>
    </w:p>
    <w:p w:rsidR="00C67DDF" w:rsidRPr="009513DE" w:rsidRDefault="00C67DDF" w:rsidP="002537E9">
      <w:pPr>
        <w:spacing w:after="0" w:line="240" w:lineRule="auto"/>
        <w:rPr>
          <w:rFonts w:ascii="Times New Roman" w:hAnsi="Times New Roman" w:cs="Times New Roman"/>
          <w:sz w:val="28"/>
          <w:szCs w:val="28"/>
          <w:lang w:eastAsia="ru-RU"/>
        </w:rPr>
      </w:pPr>
      <w:r w:rsidRPr="009513DE">
        <w:rPr>
          <w:rFonts w:ascii="Times New Roman" w:hAnsi="Times New Roman" w:cs="Times New Roman"/>
          <w:sz w:val="28"/>
          <w:szCs w:val="28"/>
          <w:lang w:eastAsia="ru-RU"/>
        </w:rPr>
        <w:t>от 23.11.2016 № 1192</w:t>
      </w:r>
    </w:p>
    <w:p w:rsidR="00C67DDF" w:rsidRPr="009513DE" w:rsidRDefault="00C67DDF" w:rsidP="002537E9">
      <w:pPr>
        <w:spacing w:after="0" w:line="240" w:lineRule="auto"/>
        <w:rPr>
          <w:rFonts w:ascii="Times New Roman" w:hAnsi="Times New Roman" w:cs="Times New Roman"/>
          <w:sz w:val="28"/>
          <w:szCs w:val="28"/>
          <w:lang w:eastAsia="ru-RU"/>
        </w:rPr>
      </w:pP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В соответствии со </w:t>
      </w:r>
      <w:hyperlink r:id="rId8" w:history="1">
        <w:r w:rsidRPr="009513DE">
          <w:rPr>
            <w:rFonts w:ascii="Times New Roman" w:hAnsi="Times New Roman" w:cs="Times New Roman"/>
            <w:sz w:val="28"/>
            <w:szCs w:val="28"/>
            <w:lang w:eastAsia="ru-RU"/>
          </w:rPr>
          <w:t>статьей 179</w:t>
        </w:r>
      </w:hyperlink>
      <w:r w:rsidRPr="009513DE">
        <w:rPr>
          <w:rFonts w:ascii="Times New Roman" w:hAnsi="Times New Roman" w:cs="Times New Roman"/>
          <w:sz w:val="28"/>
          <w:szCs w:val="28"/>
          <w:lang w:eastAsia="ru-RU"/>
        </w:rPr>
        <w:t xml:space="preserve"> Бюджетного кодекса Российской Федерации, на основании постановления администрации города Канска от 22.08.2013 № 1096 «</w:t>
      </w:r>
      <w:hyperlink r:id="rId9" w:history="1">
        <w:r w:rsidRPr="009513DE">
          <w:rPr>
            <w:rFonts w:ascii="Times New Roman" w:hAnsi="Times New Roman" w:cs="Times New Roman"/>
            <w:sz w:val="28"/>
            <w:szCs w:val="28"/>
            <w:lang w:eastAsia="ru-RU"/>
          </w:rPr>
          <w:t>Об утверждении Порядка принятия решений о разработке муниципальных программ города Канска, их формирования и реализации</w:t>
        </w:r>
      </w:hyperlink>
      <w:r w:rsidR="004232AC">
        <w:rPr>
          <w:rFonts w:ascii="Times New Roman" w:hAnsi="Times New Roman" w:cs="Times New Roman"/>
          <w:sz w:val="28"/>
          <w:szCs w:val="28"/>
          <w:lang w:eastAsia="ru-RU"/>
        </w:rPr>
        <w:t>»</w:t>
      </w:r>
      <w:r w:rsidRPr="009513DE">
        <w:rPr>
          <w:rFonts w:ascii="Times New Roman" w:hAnsi="Times New Roman" w:cs="Times New Roman"/>
          <w:sz w:val="28"/>
          <w:szCs w:val="28"/>
          <w:lang w:eastAsia="ru-RU"/>
        </w:rPr>
        <w:t xml:space="preserve">, руководствуясь </w:t>
      </w:r>
      <w:hyperlink r:id="rId10" w:history="1">
        <w:r w:rsidRPr="009513DE">
          <w:rPr>
            <w:rFonts w:ascii="Times New Roman" w:hAnsi="Times New Roman" w:cs="Times New Roman"/>
            <w:sz w:val="28"/>
            <w:szCs w:val="28"/>
            <w:lang w:eastAsia="ru-RU"/>
          </w:rPr>
          <w:t>статьями 30</w:t>
        </w:r>
      </w:hyperlink>
      <w:r w:rsidRPr="009513DE">
        <w:rPr>
          <w:rFonts w:ascii="Times New Roman" w:hAnsi="Times New Roman" w:cs="Times New Roman"/>
          <w:sz w:val="28"/>
          <w:szCs w:val="28"/>
          <w:lang w:eastAsia="ru-RU"/>
        </w:rPr>
        <w:t xml:space="preserve">, </w:t>
      </w:r>
      <w:hyperlink r:id="rId11" w:history="1">
        <w:r w:rsidRPr="009513DE">
          <w:rPr>
            <w:rFonts w:ascii="Times New Roman" w:hAnsi="Times New Roman" w:cs="Times New Roman"/>
            <w:sz w:val="28"/>
            <w:szCs w:val="28"/>
            <w:lang w:eastAsia="ru-RU"/>
          </w:rPr>
          <w:t>35</w:t>
        </w:r>
      </w:hyperlink>
      <w:r w:rsidRPr="009513DE">
        <w:rPr>
          <w:rFonts w:ascii="Times New Roman" w:hAnsi="Times New Roman" w:cs="Times New Roman"/>
          <w:sz w:val="28"/>
          <w:szCs w:val="28"/>
          <w:lang w:eastAsia="ru-RU"/>
        </w:rPr>
        <w:t xml:space="preserve"> Устава города Канска, ПОСТАНОВЛЯЮ:</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1. Внести в постановление администрации города Канска от 23.11.2016 № 1192 «Об утверждении муниципальной программы города Канска «Развитие инвестиционной деятельности, малого и среднего предпринимательства»» (далее – Постановление) следующие изменения:</w:t>
      </w:r>
    </w:p>
    <w:p w:rsidR="00C67DDF" w:rsidRDefault="004232AC"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4232AC">
        <w:rPr>
          <w:rFonts w:ascii="Times New Roman" w:hAnsi="Times New Roman" w:cs="Times New Roman"/>
          <w:sz w:val="28"/>
          <w:szCs w:val="28"/>
          <w:lang w:eastAsia="ru-RU"/>
        </w:rPr>
        <w:t xml:space="preserve"> </w:t>
      </w:r>
      <w:r w:rsidR="0091745C">
        <w:rPr>
          <w:rFonts w:ascii="Times New Roman" w:hAnsi="Times New Roman" w:cs="Times New Roman"/>
          <w:sz w:val="28"/>
          <w:szCs w:val="28"/>
          <w:lang w:eastAsia="ru-RU"/>
        </w:rPr>
        <w:t xml:space="preserve">В приложении к </w:t>
      </w:r>
      <w:r w:rsidR="00641945">
        <w:rPr>
          <w:rFonts w:ascii="Times New Roman" w:hAnsi="Times New Roman" w:cs="Times New Roman"/>
          <w:sz w:val="28"/>
          <w:szCs w:val="28"/>
          <w:lang w:eastAsia="ru-RU"/>
        </w:rPr>
        <w:t>П</w:t>
      </w:r>
      <w:r w:rsidR="0091745C">
        <w:rPr>
          <w:rFonts w:ascii="Times New Roman" w:hAnsi="Times New Roman" w:cs="Times New Roman"/>
          <w:sz w:val="28"/>
          <w:szCs w:val="28"/>
          <w:lang w:eastAsia="ru-RU"/>
        </w:rPr>
        <w:t>остан</w:t>
      </w:r>
      <w:r w:rsidR="00927E9C">
        <w:rPr>
          <w:rFonts w:ascii="Times New Roman" w:hAnsi="Times New Roman" w:cs="Times New Roman"/>
          <w:sz w:val="28"/>
          <w:szCs w:val="28"/>
          <w:lang w:eastAsia="ru-RU"/>
        </w:rPr>
        <w:t xml:space="preserve">овлению </w:t>
      </w:r>
      <w:r w:rsidR="00422D01">
        <w:rPr>
          <w:rFonts w:ascii="Times New Roman" w:hAnsi="Times New Roman" w:cs="Times New Roman"/>
          <w:sz w:val="28"/>
          <w:szCs w:val="28"/>
          <w:lang w:eastAsia="ru-RU"/>
        </w:rPr>
        <w:t>в разделе 1 «</w:t>
      </w:r>
      <w:r w:rsidR="0091745C" w:rsidRPr="0091745C">
        <w:rPr>
          <w:rFonts w:ascii="Times New Roman" w:hAnsi="Times New Roman" w:cs="Times New Roman"/>
          <w:sz w:val="28"/>
          <w:szCs w:val="28"/>
          <w:lang w:eastAsia="ru-RU"/>
        </w:rPr>
        <w:t>Паспорт муниципальной программы города Канска «Развитие инвестиционной деятельности, малого и среднего предпринимательства»</w:t>
      </w:r>
      <w:r w:rsidR="0091745C">
        <w:rPr>
          <w:rFonts w:ascii="Times New Roman" w:hAnsi="Times New Roman" w:cs="Times New Roman"/>
          <w:sz w:val="28"/>
          <w:szCs w:val="28"/>
          <w:lang w:eastAsia="ru-RU"/>
        </w:rPr>
        <w:t xml:space="preserve"> </w:t>
      </w:r>
      <w:r w:rsidR="00B251C4">
        <w:rPr>
          <w:rFonts w:ascii="Times New Roman" w:hAnsi="Times New Roman" w:cs="Times New Roman"/>
          <w:sz w:val="28"/>
          <w:szCs w:val="28"/>
          <w:lang w:eastAsia="ru-RU"/>
        </w:rPr>
        <w:t xml:space="preserve">строку </w:t>
      </w:r>
      <w:r w:rsidR="0091745C">
        <w:rPr>
          <w:rFonts w:ascii="Times New Roman" w:hAnsi="Times New Roman" w:cs="Times New Roman"/>
          <w:sz w:val="28"/>
          <w:szCs w:val="28"/>
          <w:lang w:eastAsia="ru-RU"/>
        </w:rPr>
        <w:t>«</w:t>
      </w:r>
      <w:r w:rsidR="00B251C4" w:rsidRPr="00B251C4">
        <w:rPr>
          <w:rFonts w:ascii="Times New Roman" w:hAnsi="Times New Roman" w:cs="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00422D01">
        <w:rPr>
          <w:rFonts w:ascii="Times New Roman" w:hAnsi="Times New Roman" w:cs="Times New Roman"/>
          <w:sz w:val="28"/>
          <w:szCs w:val="28"/>
          <w:lang w:eastAsia="ru-RU"/>
        </w:rPr>
        <w:t>»</w:t>
      </w:r>
      <w:r w:rsidR="0091745C">
        <w:rPr>
          <w:rFonts w:ascii="Times New Roman" w:hAnsi="Times New Roman" w:cs="Times New Roman"/>
          <w:sz w:val="28"/>
          <w:szCs w:val="28"/>
          <w:lang w:eastAsia="ru-RU"/>
        </w:rPr>
        <w:t xml:space="preserve"> изложить в следующей редакции</w:t>
      </w:r>
      <w:r w:rsidR="00C9624D">
        <w:rPr>
          <w:rFonts w:ascii="Times New Roman" w:hAnsi="Times New Roman" w:cs="Times New Roman"/>
          <w:sz w:val="28"/>
          <w:szCs w:val="28"/>
          <w:lang w:eastAsia="ru-RU"/>
        </w:rPr>
        <w:t>:</w:t>
      </w:r>
    </w:p>
    <w:p w:rsidR="00B251C4" w:rsidRDefault="00B251C4"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9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576"/>
      </w:tblGrid>
      <w:tr w:rsidR="00B251C4" w:rsidRPr="00B251C4" w:rsidTr="008238C0">
        <w:tc>
          <w:tcPr>
            <w:tcW w:w="2835" w:type="dxa"/>
          </w:tcPr>
          <w:p w:rsidR="00B251C4" w:rsidRPr="00B251C4" w:rsidRDefault="00B251C4" w:rsidP="00B251C4">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Информация по ресурсному обеспечению муниципальной программы города Канска, в том числе по годам реализации программы</w:t>
            </w:r>
          </w:p>
        </w:tc>
        <w:tc>
          <w:tcPr>
            <w:tcW w:w="6576" w:type="dxa"/>
          </w:tcPr>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Объем бюджетных ассигнований на реализацию программы составляет 12 079 193,76 руб., в том числе по годам:</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2017 год – 2 616 000,00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2018 год – 1 808 288,65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2019 год – 5 845 871,11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2020 год – 909 534,00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2021 год – 899 500,00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в том числе:</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средства краевого бюджета – 9</w:t>
            </w:r>
            <w:r w:rsidRPr="00B251C4">
              <w:rPr>
                <w:rFonts w:ascii="Times New Roman" w:hAnsi="Times New Roman" w:cs="Times New Roman"/>
                <w:sz w:val="24"/>
                <w:szCs w:val="24"/>
                <w:lang w:val="en-US" w:eastAsia="ru-RU"/>
              </w:rPr>
              <w:t> </w:t>
            </w:r>
            <w:r w:rsidRPr="00B251C4">
              <w:rPr>
                <w:rFonts w:ascii="Times New Roman" w:hAnsi="Times New Roman" w:cs="Times New Roman"/>
                <w:sz w:val="24"/>
                <w:szCs w:val="24"/>
                <w:lang w:eastAsia="ru-RU"/>
              </w:rPr>
              <w:t>928 171,11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2017 год – 2 100 000,00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2018 год – 1 581 800,00 руб.;</w:t>
            </w:r>
          </w:p>
          <w:p w:rsidR="00B251C4" w:rsidRPr="00B251C4" w:rsidRDefault="00B251C4" w:rsidP="00B251C4">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2019 год – 5 246 371,11 руб.;</w:t>
            </w:r>
          </w:p>
          <w:p w:rsidR="00B251C4" w:rsidRPr="00B251C4" w:rsidRDefault="00B251C4" w:rsidP="00B251C4">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2020 год – 500 000,00 руб.;</w:t>
            </w:r>
          </w:p>
          <w:p w:rsidR="00B251C4" w:rsidRPr="00B251C4" w:rsidRDefault="00B251C4" w:rsidP="00B251C4">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2021 год – 500 000,00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средства городского бюджета – 2 151 022,65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lastRenderedPageBreak/>
              <w:t>2017 год – 516 000,00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2018 год – 226 488,65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2019 год – 599 500,00 руб.;</w:t>
            </w:r>
          </w:p>
          <w:p w:rsidR="00B251C4" w:rsidRPr="00B251C4" w:rsidRDefault="00B251C4" w:rsidP="00B251C4">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2020 год – 409 534,00 руб.;</w:t>
            </w:r>
          </w:p>
          <w:p w:rsidR="00B251C4" w:rsidRPr="00B251C4" w:rsidRDefault="00B251C4" w:rsidP="00B251C4">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2021 год – 399 500,00 руб.</w:t>
            </w:r>
          </w:p>
        </w:tc>
      </w:tr>
    </w:tbl>
    <w:p w:rsidR="00B251C4" w:rsidRDefault="0091745C"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p w:rsidR="00422D01" w:rsidRDefault="00422D01" w:rsidP="00422D0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1.1.2. </w:t>
      </w:r>
      <w:r w:rsidRPr="00422D01">
        <w:rPr>
          <w:rFonts w:ascii="Times New Roman" w:hAnsi="Times New Roman" w:cs="Times New Roman"/>
          <w:sz w:val="28"/>
          <w:szCs w:val="28"/>
          <w:lang w:eastAsia="ru-RU"/>
        </w:rPr>
        <w:t>В прилож</w:t>
      </w:r>
      <w:r>
        <w:rPr>
          <w:rFonts w:ascii="Times New Roman" w:hAnsi="Times New Roman" w:cs="Times New Roman"/>
          <w:sz w:val="28"/>
          <w:szCs w:val="28"/>
          <w:lang w:eastAsia="ru-RU"/>
        </w:rPr>
        <w:t>ении к Постановлению в разделе 2 «</w:t>
      </w:r>
      <w:r w:rsidRPr="00422D01">
        <w:rPr>
          <w:rFonts w:ascii="Times New Roman" w:hAnsi="Times New Roman" w:cs="Times New Roman"/>
          <w:sz w:val="28"/>
          <w:szCs w:val="28"/>
          <w:lang w:eastAsia="ru-RU"/>
        </w:rPr>
        <w:t>Характеристика текущего состояния инвестиционной сферы, сферы малого и среднего предпринимательства, сферы социально ориентированных некоммерческих организаций в решении социально значимых проблем города Канска с указанием основных показателей социально-экономического развития города Канска</w:t>
      </w:r>
      <w:r>
        <w:rPr>
          <w:rFonts w:ascii="Times New Roman" w:hAnsi="Times New Roman" w:cs="Times New Roman"/>
          <w:sz w:val="28"/>
          <w:szCs w:val="28"/>
          <w:lang w:eastAsia="ru-RU"/>
        </w:rPr>
        <w:t>» абзац 5 изложить в следующей редакции:</w:t>
      </w:r>
    </w:p>
    <w:p w:rsidR="00422D01" w:rsidRPr="008238C0" w:rsidRDefault="00422D01" w:rsidP="00422D0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22D01">
        <w:rPr>
          <w:rFonts w:ascii="Times New Roman" w:hAnsi="Times New Roman" w:cs="Times New Roman"/>
          <w:sz w:val="28"/>
          <w:szCs w:val="28"/>
          <w:lang w:eastAsia="ru-RU"/>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w:t>
      </w:r>
      <w:r w:rsidRPr="008238C0">
        <w:rPr>
          <w:rFonts w:ascii="Times New Roman" w:hAnsi="Times New Roman" w:cs="Times New Roman"/>
          <w:sz w:val="28"/>
          <w:szCs w:val="28"/>
          <w:lang w:eastAsia="ru-RU"/>
        </w:rPr>
        <w:t xml:space="preserve">ежегодно обновляется в Инвестиционном паспорте города Канска и размещается на сайте муниципального образования город Канск в сети Интернет: </w:t>
      </w:r>
      <w:hyperlink r:id="rId12" w:history="1">
        <w:r w:rsidRPr="008238C0">
          <w:rPr>
            <w:rStyle w:val="a9"/>
            <w:rFonts w:ascii="Times New Roman" w:hAnsi="Times New Roman" w:cs="Times New Roman"/>
            <w:color w:val="auto"/>
            <w:sz w:val="28"/>
            <w:szCs w:val="28"/>
            <w:u w:val="none"/>
            <w:lang w:eastAsia="ru-RU"/>
          </w:rPr>
          <w:t>www.kansk-adm.ru.»</w:t>
        </w:r>
      </w:hyperlink>
    </w:p>
    <w:p w:rsidR="00422D01" w:rsidRDefault="00422D01" w:rsidP="00422D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238C0">
        <w:rPr>
          <w:rFonts w:ascii="Times New Roman" w:hAnsi="Times New Roman" w:cs="Times New Roman"/>
          <w:sz w:val="28"/>
          <w:szCs w:val="28"/>
          <w:lang w:eastAsia="ru-RU"/>
        </w:rPr>
        <w:t xml:space="preserve">1.1.3. В приложении к Постановлению в разделе </w:t>
      </w:r>
      <w:r w:rsidRPr="00422D01">
        <w:rPr>
          <w:rFonts w:ascii="Times New Roman" w:hAnsi="Times New Roman" w:cs="Times New Roman"/>
          <w:sz w:val="28"/>
          <w:szCs w:val="28"/>
          <w:lang w:eastAsia="ru-RU"/>
        </w:rPr>
        <w:t>2 «Характеристика текущего состояния инвестиционной сферы, сферы малого и среднего предпринимательства, сферы социально ориентированных некоммерческих организаций в решении социально значимых проблем города Канска с указанием основных показателей социально-экономического</w:t>
      </w:r>
      <w:r>
        <w:rPr>
          <w:rFonts w:ascii="Times New Roman" w:hAnsi="Times New Roman" w:cs="Times New Roman"/>
          <w:sz w:val="28"/>
          <w:szCs w:val="28"/>
          <w:lang w:eastAsia="ru-RU"/>
        </w:rPr>
        <w:t xml:space="preserve"> развития города Канска» абзац 7</w:t>
      </w:r>
      <w:r w:rsidRPr="00422D01">
        <w:rPr>
          <w:rFonts w:ascii="Times New Roman" w:hAnsi="Times New Roman" w:cs="Times New Roman"/>
          <w:sz w:val="28"/>
          <w:szCs w:val="28"/>
          <w:lang w:eastAsia="ru-RU"/>
        </w:rPr>
        <w:t xml:space="preserve"> изложить в следующей редакции:</w:t>
      </w:r>
    </w:p>
    <w:p w:rsidR="00422D01" w:rsidRPr="00422D01" w:rsidRDefault="00422D01" w:rsidP="00422D0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22D01">
        <w:rPr>
          <w:rFonts w:ascii="Times New Roman" w:hAnsi="Times New Roman" w:cs="Times New Roman"/>
          <w:sz w:val="28"/>
          <w:szCs w:val="28"/>
          <w:lang w:eastAsia="ru-RU"/>
        </w:rP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r>
        <w:rPr>
          <w:rFonts w:ascii="Times New Roman" w:hAnsi="Times New Roman" w:cs="Times New Roman"/>
          <w:sz w:val="28"/>
          <w:szCs w:val="28"/>
          <w:lang w:eastAsia="ru-RU"/>
        </w:rPr>
        <w:t>»</w:t>
      </w:r>
    </w:p>
    <w:p w:rsidR="004232AC" w:rsidRDefault="004232AC" w:rsidP="00927E9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C9624D" w:rsidRPr="00C9624D">
        <w:rPr>
          <w:rFonts w:ascii="Times New Roman" w:hAnsi="Times New Roman" w:cs="Times New Roman"/>
          <w:sz w:val="28"/>
          <w:szCs w:val="28"/>
          <w:lang w:eastAsia="ru-RU"/>
        </w:rPr>
        <w:t>Приложение</w:t>
      </w:r>
      <w:r w:rsidR="00C9624D">
        <w:rPr>
          <w:rFonts w:ascii="Times New Roman" w:hAnsi="Times New Roman" w:cs="Times New Roman"/>
          <w:sz w:val="28"/>
          <w:szCs w:val="28"/>
          <w:lang w:eastAsia="ru-RU"/>
        </w:rPr>
        <w:t xml:space="preserve"> </w:t>
      </w:r>
      <w:r w:rsidR="00C9624D" w:rsidRPr="00C9624D">
        <w:rPr>
          <w:rFonts w:ascii="Times New Roman" w:hAnsi="Times New Roman" w:cs="Times New Roman"/>
          <w:sz w:val="28"/>
          <w:szCs w:val="28"/>
          <w:lang w:eastAsia="ru-RU"/>
        </w:rPr>
        <w:t xml:space="preserve">к паспорту </w:t>
      </w:r>
      <w:r w:rsidR="00927E9C">
        <w:rPr>
          <w:rFonts w:ascii="Times New Roman" w:hAnsi="Times New Roman" w:cs="Times New Roman"/>
          <w:sz w:val="28"/>
          <w:szCs w:val="28"/>
          <w:lang w:eastAsia="ru-RU"/>
        </w:rPr>
        <w:t>муниципальной программы</w:t>
      </w:r>
      <w:r w:rsidR="00927E9C" w:rsidRPr="00927E9C">
        <w:rPr>
          <w:rFonts w:ascii="Times New Roman" w:hAnsi="Times New Roman" w:cs="Times New Roman"/>
          <w:sz w:val="28"/>
          <w:szCs w:val="28"/>
          <w:lang w:eastAsia="ru-RU"/>
        </w:rPr>
        <w:t xml:space="preserve"> города Канска</w:t>
      </w:r>
      <w:r w:rsidR="00927E9C">
        <w:rPr>
          <w:rFonts w:ascii="Times New Roman" w:hAnsi="Times New Roman" w:cs="Times New Roman"/>
          <w:sz w:val="28"/>
          <w:szCs w:val="28"/>
          <w:lang w:eastAsia="ru-RU"/>
        </w:rPr>
        <w:t xml:space="preserve"> «</w:t>
      </w:r>
      <w:r w:rsidR="00927E9C" w:rsidRPr="00927E9C">
        <w:rPr>
          <w:rFonts w:ascii="Times New Roman" w:hAnsi="Times New Roman" w:cs="Times New Roman"/>
          <w:sz w:val="28"/>
          <w:szCs w:val="28"/>
          <w:lang w:eastAsia="ru-RU"/>
        </w:rPr>
        <w:t>Развитие инвестиционной деятельности, малого</w:t>
      </w:r>
      <w:r w:rsidR="00927E9C">
        <w:rPr>
          <w:rFonts w:ascii="Times New Roman" w:hAnsi="Times New Roman" w:cs="Times New Roman"/>
          <w:sz w:val="28"/>
          <w:szCs w:val="28"/>
          <w:lang w:eastAsia="ru-RU"/>
        </w:rPr>
        <w:t xml:space="preserve"> и среднего предпринимательства»</w:t>
      </w:r>
      <w:r w:rsidR="00927E9C" w:rsidRPr="00927E9C">
        <w:rPr>
          <w:rFonts w:ascii="Times New Roman" w:hAnsi="Times New Roman" w:cs="Times New Roman"/>
          <w:sz w:val="28"/>
          <w:szCs w:val="28"/>
          <w:lang w:eastAsia="ru-RU"/>
        </w:rPr>
        <w:t xml:space="preserve"> </w:t>
      </w:r>
      <w:r w:rsidR="00927E9C">
        <w:rPr>
          <w:rFonts w:ascii="Times New Roman" w:hAnsi="Times New Roman" w:cs="Times New Roman"/>
          <w:sz w:val="28"/>
          <w:szCs w:val="28"/>
          <w:lang w:eastAsia="ru-RU"/>
        </w:rPr>
        <w:t xml:space="preserve">(далее - </w:t>
      </w:r>
      <w:r w:rsidR="00641945">
        <w:rPr>
          <w:rFonts w:ascii="Times New Roman" w:hAnsi="Times New Roman" w:cs="Times New Roman"/>
          <w:sz w:val="28"/>
          <w:szCs w:val="28"/>
          <w:lang w:eastAsia="ru-RU"/>
        </w:rPr>
        <w:t>Программы</w:t>
      </w:r>
      <w:r w:rsidR="00927E9C">
        <w:rPr>
          <w:rFonts w:ascii="Times New Roman" w:hAnsi="Times New Roman" w:cs="Times New Roman"/>
          <w:sz w:val="28"/>
          <w:szCs w:val="28"/>
          <w:lang w:eastAsia="ru-RU"/>
        </w:rPr>
        <w:t>)</w:t>
      </w:r>
      <w:r w:rsidR="00641945">
        <w:rPr>
          <w:rFonts w:ascii="Times New Roman" w:hAnsi="Times New Roman" w:cs="Times New Roman"/>
          <w:sz w:val="28"/>
          <w:szCs w:val="28"/>
          <w:lang w:eastAsia="ru-RU"/>
        </w:rPr>
        <w:t xml:space="preserve"> </w:t>
      </w:r>
      <w:r w:rsidR="00C9624D">
        <w:rPr>
          <w:rFonts w:ascii="Times New Roman" w:hAnsi="Times New Roman" w:cs="Times New Roman"/>
          <w:sz w:val="28"/>
          <w:szCs w:val="28"/>
          <w:lang w:eastAsia="ru-RU"/>
        </w:rPr>
        <w:t>изложить в новой редакции согласно приложению № 1 к настоящему постановлению.</w:t>
      </w:r>
    </w:p>
    <w:p w:rsidR="004E36E0" w:rsidRDefault="004E36E0" w:rsidP="004E36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4E36E0">
        <w:rPr>
          <w:rFonts w:ascii="Times New Roman" w:hAnsi="Times New Roman" w:cs="Times New Roman"/>
          <w:sz w:val="28"/>
          <w:szCs w:val="28"/>
          <w:lang w:eastAsia="ru-RU"/>
        </w:rPr>
        <w:t>Приложение № 1</w:t>
      </w:r>
      <w:r>
        <w:rPr>
          <w:rFonts w:ascii="Times New Roman" w:hAnsi="Times New Roman" w:cs="Times New Roman"/>
          <w:sz w:val="28"/>
          <w:szCs w:val="28"/>
          <w:lang w:eastAsia="ru-RU"/>
        </w:rPr>
        <w:t xml:space="preserve"> </w:t>
      </w:r>
      <w:r w:rsidRPr="004E36E0">
        <w:rPr>
          <w:rFonts w:ascii="Times New Roman" w:hAnsi="Times New Roman" w:cs="Times New Roman"/>
          <w:sz w:val="28"/>
          <w:szCs w:val="28"/>
          <w:lang w:eastAsia="ru-RU"/>
        </w:rPr>
        <w:t xml:space="preserve">к </w:t>
      </w:r>
      <w:r w:rsidR="00927E9C">
        <w:rPr>
          <w:rFonts w:ascii="Times New Roman" w:hAnsi="Times New Roman" w:cs="Times New Roman"/>
          <w:sz w:val="28"/>
          <w:szCs w:val="28"/>
          <w:lang w:eastAsia="ru-RU"/>
        </w:rPr>
        <w:t>П</w:t>
      </w:r>
      <w:r w:rsidRPr="004E36E0">
        <w:rPr>
          <w:rFonts w:ascii="Times New Roman" w:hAnsi="Times New Roman" w:cs="Times New Roman"/>
          <w:sz w:val="28"/>
          <w:szCs w:val="28"/>
          <w:lang w:eastAsia="ru-RU"/>
        </w:rPr>
        <w:t xml:space="preserve">рограмме </w:t>
      </w:r>
      <w:r>
        <w:rPr>
          <w:rFonts w:ascii="Times New Roman" w:hAnsi="Times New Roman" w:cs="Times New Roman"/>
          <w:sz w:val="28"/>
          <w:szCs w:val="28"/>
          <w:lang w:eastAsia="ru-RU"/>
        </w:rPr>
        <w:t>изложить в новой редакции согласно приложению № 2 к настоящему постановлению.</w:t>
      </w:r>
    </w:p>
    <w:p w:rsidR="004E36E0" w:rsidRDefault="004E36E0" w:rsidP="004E36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001B5E01">
        <w:rPr>
          <w:rFonts w:ascii="Times New Roman" w:hAnsi="Times New Roman" w:cs="Times New Roman"/>
          <w:sz w:val="28"/>
          <w:szCs w:val="28"/>
          <w:lang w:eastAsia="ru-RU"/>
        </w:rPr>
        <w:t>Приложение № 2</w:t>
      </w:r>
      <w:r w:rsidR="001B5E01" w:rsidRPr="001B5E01">
        <w:rPr>
          <w:rFonts w:ascii="Times New Roman" w:hAnsi="Times New Roman" w:cs="Times New Roman"/>
          <w:sz w:val="28"/>
          <w:szCs w:val="28"/>
          <w:lang w:eastAsia="ru-RU"/>
        </w:rPr>
        <w:t xml:space="preserve"> к Программе изложить в новой </w:t>
      </w:r>
      <w:r w:rsidR="001B5E01">
        <w:rPr>
          <w:rFonts w:ascii="Times New Roman" w:hAnsi="Times New Roman" w:cs="Times New Roman"/>
          <w:sz w:val="28"/>
          <w:szCs w:val="28"/>
          <w:lang w:eastAsia="ru-RU"/>
        </w:rPr>
        <w:t>редакции согласно приложению № 3</w:t>
      </w:r>
      <w:r w:rsidR="001B5E01" w:rsidRPr="001B5E01">
        <w:rPr>
          <w:rFonts w:ascii="Times New Roman" w:hAnsi="Times New Roman" w:cs="Times New Roman"/>
          <w:sz w:val="28"/>
          <w:szCs w:val="28"/>
          <w:lang w:eastAsia="ru-RU"/>
        </w:rPr>
        <w:t xml:space="preserve"> к настоящему постановлению.</w:t>
      </w:r>
    </w:p>
    <w:p w:rsidR="001B5E01" w:rsidRDefault="001B5E01" w:rsidP="004E36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Приложение № 3</w:t>
      </w:r>
      <w:r w:rsidRPr="001B5E01">
        <w:rPr>
          <w:rFonts w:ascii="Times New Roman" w:hAnsi="Times New Roman" w:cs="Times New Roman"/>
          <w:sz w:val="28"/>
          <w:szCs w:val="28"/>
          <w:lang w:eastAsia="ru-RU"/>
        </w:rPr>
        <w:t xml:space="preserve"> к Программе изложить в новой </w:t>
      </w:r>
      <w:r>
        <w:rPr>
          <w:rFonts w:ascii="Times New Roman" w:hAnsi="Times New Roman" w:cs="Times New Roman"/>
          <w:sz w:val="28"/>
          <w:szCs w:val="28"/>
          <w:lang w:eastAsia="ru-RU"/>
        </w:rPr>
        <w:t>редакции согласно приложению № 4</w:t>
      </w:r>
      <w:r w:rsidRPr="001B5E01">
        <w:rPr>
          <w:rFonts w:ascii="Times New Roman" w:hAnsi="Times New Roman" w:cs="Times New Roman"/>
          <w:sz w:val="28"/>
          <w:szCs w:val="28"/>
          <w:lang w:eastAsia="ru-RU"/>
        </w:rPr>
        <w:t xml:space="preserve"> к настоящему постановлению.</w:t>
      </w:r>
    </w:p>
    <w:p w:rsidR="001B5E01" w:rsidRDefault="001B5E01" w:rsidP="004E36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 Приложение № 4</w:t>
      </w:r>
      <w:r w:rsidRPr="001B5E01">
        <w:rPr>
          <w:rFonts w:ascii="Times New Roman" w:hAnsi="Times New Roman" w:cs="Times New Roman"/>
          <w:sz w:val="28"/>
          <w:szCs w:val="28"/>
          <w:lang w:eastAsia="ru-RU"/>
        </w:rPr>
        <w:t xml:space="preserve"> к Программе изложить в новой </w:t>
      </w:r>
      <w:r>
        <w:rPr>
          <w:rFonts w:ascii="Times New Roman" w:hAnsi="Times New Roman" w:cs="Times New Roman"/>
          <w:sz w:val="28"/>
          <w:szCs w:val="28"/>
          <w:lang w:eastAsia="ru-RU"/>
        </w:rPr>
        <w:t>редакции согласно приложению № 5</w:t>
      </w:r>
      <w:r w:rsidRPr="001B5E01">
        <w:rPr>
          <w:rFonts w:ascii="Times New Roman" w:hAnsi="Times New Roman" w:cs="Times New Roman"/>
          <w:sz w:val="28"/>
          <w:szCs w:val="28"/>
          <w:lang w:eastAsia="ru-RU"/>
        </w:rPr>
        <w:t xml:space="preserve"> к настоящему постановлению.</w:t>
      </w:r>
    </w:p>
    <w:p w:rsidR="004E36E0" w:rsidRPr="009513DE" w:rsidRDefault="004E36E0" w:rsidP="004E36E0">
      <w:pPr>
        <w:autoSpaceDE w:val="0"/>
        <w:autoSpaceDN w:val="0"/>
        <w:adjustRightInd w:val="0"/>
        <w:spacing w:after="0" w:line="240" w:lineRule="auto"/>
        <w:jc w:val="both"/>
        <w:rPr>
          <w:rFonts w:ascii="Times New Roman" w:hAnsi="Times New Roman" w:cs="Times New Roman"/>
          <w:sz w:val="28"/>
          <w:szCs w:val="28"/>
          <w:lang w:eastAsia="ru-RU"/>
        </w:rPr>
      </w:pP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2. Ведущему специалисту Отдела культуры администрации г. Канска Н.А. Велищенко опубликовать настоящее постановление в </w:t>
      </w:r>
      <w:r w:rsidR="0063288A">
        <w:rPr>
          <w:rFonts w:ascii="Times New Roman" w:hAnsi="Times New Roman" w:cs="Times New Roman"/>
          <w:sz w:val="28"/>
          <w:szCs w:val="28"/>
          <w:lang w:eastAsia="ru-RU"/>
        </w:rPr>
        <w:t>официальном</w:t>
      </w:r>
      <w:r w:rsidRPr="009513DE">
        <w:rPr>
          <w:rFonts w:ascii="Times New Roman" w:hAnsi="Times New Roman" w:cs="Times New Roman"/>
          <w:sz w:val="28"/>
          <w:szCs w:val="28"/>
          <w:lang w:eastAsia="ru-RU"/>
        </w:rPr>
        <w:t xml:space="preserve"> печатном издании</w:t>
      </w:r>
      <w:r w:rsidR="0063288A">
        <w:rPr>
          <w:rFonts w:ascii="Times New Roman" w:hAnsi="Times New Roman" w:cs="Times New Roman"/>
          <w:sz w:val="28"/>
          <w:szCs w:val="28"/>
          <w:lang w:eastAsia="ru-RU"/>
        </w:rPr>
        <w:t xml:space="preserve"> «Канский вестник»</w:t>
      </w:r>
      <w:r w:rsidRPr="009513DE">
        <w:rPr>
          <w:rFonts w:ascii="Times New Roman" w:hAnsi="Times New Roman" w:cs="Times New Roman"/>
          <w:sz w:val="28"/>
          <w:szCs w:val="28"/>
          <w:lang w:eastAsia="ru-RU"/>
        </w:rPr>
        <w:t xml:space="preserve"> и разместить на официальном сайте администрации города Канска в сети Интернет. </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 xml:space="preserve">3. Контроль за исполнением настоящего постановления возложить </w:t>
      </w:r>
      <w:r w:rsidR="001818A4" w:rsidRPr="009513DE">
        <w:rPr>
          <w:rFonts w:ascii="Times New Roman" w:hAnsi="Times New Roman" w:cs="Times New Roman"/>
          <w:sz w:val="28"/>
          <w:szCs w:val="28"/>
          <w:lang w:eastAsia="ru-RU"/>
        </w:rPr>
        <w:t>на заместителя</w:t>
      </w:r>
      <w:r w:rsidRPr="009513DE">
        <w:rPr>
          <w:rFonts w:ascii="Times New Roman" w:hAnsi="Times New Roman" w:cs="Times New Roman"/>
          <w:sz w:val="28"/>
          <w:szCs w:val="28"/>
          <w:lang w:eastAsia="ru-RU"/>
        </w:rPr>
        <w:t xml:space="preserve"> главы города по экономике и финансам Н.В. Кадач.</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13DE">
        <w:rPr>
          <w:rFonts w:ascii="Times New Roman" w:hAnsi="Times New Roman" w:cs="Times New Roman"/>
          <w:sz w:val="28"/>
          <w:szCs w:val="28"/>
          <w:lang w:eastAsia="ru-RU"/>
        </w:rPr>
        <w:t>4. Постановление вступает в силу со дня его официального опубликования.</w:t>
      </w:r>
    </w:p>
    <w:p w:rsidR="00C67DDF" w:rsidRPr="009513DE" w:rsidRDefault="00C67DDF" w:rsidP="002537E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818A4" w:rsidRDefault="001818A4" w:rsidP="001818A4">
      <w:pPr>
        <w:spacing w:after="0" w:line="240" w:lineRule="auto"/>
        <w:rPr>
          <w:rFonts w:ascii="Times New Roman" w:hAnsi="Times New Roman" w:cs="Times New Roman"/>
          <w:sz w:val="28"/>
          <w:szCs w:val="28"/>
          <w:lang w:eastAsia="ru-RU"/>
        </w:rPr>
      </w:pPr>
    </w:p>
    <w:p w:rsidR="00C67DDF" w:rsidRPr="009513DE" w:rsidRDefault="00C67DDF" w:rsidP="001818A4">
      <w:pPr>
        <w:spacing w:after="0" w:line="240" w:lineRule="auto"/>
        <w:rPr>
          <w:rFonts w:ascii="Times New Roman" w:hAnsi="Times New Roman" w:cs="Times New Roman"/>
        </w:rPr>
        <w:sectPr w:rsidR="00C67DDF" w:rsidRPr="009513DE" w:rsidSect="0058755A">
          <w:headerReference w:type="default" r:id="rId13"/>
          <w:pgSz w:w="11906" w:h="16838"/>
          <w:pgMar w:top="709" w:right="851" w:bottom="1134" w:left="1701" w:header="227" w:footer="227" w:gutter="0"/>
          <w:cols w:space="708"/>
          <w:titlePg/>
          <w:docGrid w:linePitch="360"/>
        </w:sectPr>
      </w:pPr>
      <w:r w:rsidRPr="009513DE">
        <w:rPr>
          <w:rFonts w:ascii="Times New Roman" w:hAnsi="Times New Roman" w:cs="Times New Roman"/>
          <w:sz w:val="28"/>
          <w:szCs w:val="28"/>
          <w:lang w:eastAsia="ru-RU"/>
        </w:rPr>
        <w:t xml:space="preserve">Глава города Канска      </w:t>
      </w:r>
      <w:r w:rsidR="001818A4">
        <w:rPr>
          <w:rFonts w:ascii="Times New Roman" w:hAnsi="Times New Roman" w:cs="Times New Roman"/>
          <w:sz w:val="28"/>
          <w:szCs w:val="28"/>
          <w:lang w:eastAsia="ru-RU"/>
        </w:rPr>
        <w:t xml:space="preserve">   </w:t>
      </w:r>
      <w:r w:rsidRPr="009513DE">
        <w:rPr>
          <w:rFonts w:ascii="Times New Roman" w:hAnsi="Times New Roman" w:cs="Times New Roman"/>
          <w:sz w:val="28"/>
          <w:szCs w:val="28"/>
          <w:lang w:eastAsia="ru-RU"/>
        </w:rPr>
        <w:t xml:space="preserve">         </w:t>
      </w:r>
      <w:bookmarkStart w:id="0" w:name="_GoBack"/>
      <w:bookmarkEnd w:id="0"/>
      <w:r w:rsidRPr="009513DE">
        <w:rPr>
          <w:rFonts w:ascii="Times New Roman" w:hAnsi="Times New Roman" w:cs="Times New Roman"/>
          <w:sz w:val="28"/>
          <w:szCs w:val="28"/>
          <w:lang w:eastAsia="ru-RU"/>
        </w:rPr>
        <w:t xml:space="preserve">          </w:t>
      </w:r>
      <w:r w:rsidR="001818A4">
        <w:rPr>
          <w:rFonts w:ascii="Times New Roman" w:hAnsi="Times New Roman" w:cs="Times New Roman"/>
          <w:sz w:val="28"/>
          <w:szCs w:val="28"/>
          <w:lang w:eastAsia="ru-RU"/>
        </w:rPr>
        <w:t xml:space="preserve">    </w:t>
      </w:r>
      <w:r w:rsidRPr="009513DE">
        <w:rPr>
          <w:rFonts w:ascii="Times New Roman" w:hAnsi="Times New Roman" w:cs="Times New Roman"/>
          <w:sz w:val="28"/>
          <w:szCs w:val="28"/>
          <w:lang w:eastAsia="ru-RU"/>
        </w:rPr>
        <w:t xml:space="preserve">                 </w:t>
      </w:r>
      <w:r w:rsidR="001818A4">
        <w:rPr>
          <w:rFonts w:ascii="Times New Roman" w:hAnsi="Times New Roman" w:cs="Times New Roman"/>
          <w:sz w:val="28"/>
          <w:szCs w:val="28"/>
          <w:lang w:eastAsia="ru-RU"/>
        </w:rPr>
        <w:t xml:space="preserve">  </w:t>
      </w:r>
      <w:r w:rsidRPr="009513DE">
        <w:rPr>
          <w:rFonts w:ascii="Times New Roman" w:hAnsi="Times New Roman" w:cs="Times New Roman"/>
          <w:sz w:val="28"/>
          <w:szCs w:val="28"/>
          <w:lang w:eastAsia="ru-RU"/>
        </w:rPr>
        <w:t xml:space="preserve">                  </w:t>
      </w:r>
      <w:r w:rsidR="001818A4">
        <w:rPr>
          <w:rFonts w:ascii="Times New Roman" w:hAnsi="Times New Roman" w:cs="Times New Roman"/>
          <w:sz w:val="28"/>
          <w:szCs w:val="28"/>
          <w:lang w:eastAsia="ru-RU"/>
        </w:rPr>
        <w:t xml:space="preserve">   </w:t>
      </w:r>
      <w:r w:rsidRPr="009513DE">
        <w:rPr>
          <w:rFonts w:ascii="Times New Roman" w:hAnsi="Times New Roman" w:cs="Times New Roman"/>
          <w:sz w:val="28"/>
          <w:szCs w:val="28"/>
          <w:lang w:eastAsia="ru-RU"/>
        </w:rPr>
        <w:t xml:space="preserve"> А.М. Береснев</w:t>
      </w:r>
    </w:p>
    <w:tbl>
      <w:tblPr>
        <w:tblpPr w:leftFromText="180" w:rightFromText="180" w:vertAnchor="page" w:horzAnchor="margin" w:tblpXSpec="center" w:tblpY="534"/>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5756"/>
        <w:gridCol w:w="589"/>
        <w:gridCol w:w="1452"/>
        <w:gridCol w:w="1376"/>
        <w:gridCol w:w="1024"/>
        <w:gridCol w:w="904"/>
        <w:gridCol w:w="904"/>
        <w:gridCol w:w="904"/>
        <w:gridCol w:w="904"/>
        <w:gridCol w:w="904"/>
      </w:tblGrid>
      <w:tr w:rsidR="00C67DDF" w:rsidRPr="009513DE">
        <w:trPr>
          <w:trHeight w:val="1312"/>
        </w:trPr>
        <w:tc>
          <w:tcPr>
            <w:tcW w:w="629"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5756"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589"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1452"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6920" w:type="dxa"/>
            <w:gridSpan w:val="7"/>
            <w:tcBorders>
              <w:top w:val="nil"/>
              <w:left w:val="nil"/>
              <w:bottom w:val="nil"/>
              <w:right w:val="nil"/>
            </w:tcBorders>
          </w:tcPr>
          <w:p w:rsidR="0091745C" w:rsidRDefault="0091745C" w:rsidP="002F353A">
            <w:pPr>
              <w:pStyle w:val="ConsPlusNormal"/>
              <w:jc w:val="right"/>
              <w:outlineLvl w:val="1"/>
              <w:rPr>
                <w:rFonts w:ascii="Times New Roman" w:hAnsi="Times New Roman" w:cs="Times New Roman"/>
                <w:sz w:val="28"/>
                <w:szCs w:val="28"/>
              </w:rPr>
            </w:pPr>
          </w:p>
          <w:p w:rsidR="0091745C" w:rsidRDefault="0091745C" w:rsidP="002F353A">
            <w:pPr>
              <w:pStyle w:val="ConsPlusNormal"/>
              <w:jc w:val="right"/>
              <w:outlineLvl w:val="1"/>
              <w:rPr>
                <w:rFonts w:ascii="Times New Roman" w:hAnsi="Times New Roman" w:cs="Times New Roman"/>
                <w:sz w:val="28"/>
                <w:szCs w:val="28"/>
              </w:rPr>
            </w:pPr>
          </w:p>
          <w:p w:rsidR="00C9624D" w:rsidRDefault="00C9624D" w:rsidP="002F353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C9624D" w:rsidRDefault="00C9624D" w:rsidP="002F353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9624D" w:rsidRDefault="00C9624D" w:rsidP="002F353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г. Канска</w:t>
            </w:r>
          </w:p>
          <w:p w:rsidR="0091745C" w:rsidRDefault="00C9624D" w:rsidP="002F353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C73CE8">
              <w:rPr>
                <w:rFonts w:ascii="Times New Roman" w:hAnsi="Times New Roman" w:cs="Times New Roman"/>
                <w:sz w:val="28"/>
                <w:szCs w:val="28"/>
              </w:rPr>
              <w:t xml:space="preserve">23.10.2019 </w:t>
            </w:r>
            <w:r>
              <w:rPr>
                <w:rFonts w:ascii="Times New Roman" w:hAnsi="Times New Roman" w:cs="Times New Roman"/>
                <w:sz w:val="28"/>
                <w:szCs w:val="28"/>
              </w:rPr>
              <w:t xml:space="preserve">г. № </w:t>
            </w:r>
            <w:r w:rsidR="00C73CE8">
              <w:rPr>
                <w:rFonts w:ascii="Times New Roman" w:hAnsi="Times New Roman" w:cs="Times New Roman"/>
                <w:sz w:val="28"/>
                <w:szCs w:val="28"/>
              </w:rPr>
              <w:t>1011</w:t>
            </w:r>
            <w:r>
              <w:rPr>
                <w:rFonts w:ascii="Times New Roman" w:hAnsi="Times New Roman" w:cs="Times New Roman"/>
                <w:sz w:val="28"/>
                <w:szCs w:val="28"/>
              </w:rPr>
              <w:t xml:space="preserve">  </w:t>
            </w:r>
          </w:p>
          <w:p w:rsidR="0091745C" w:rsidRDefault="0091745C" w:rsidP="002F353A">
            <w:pPr>
              <w:pStyle w:val="ConsPlusNormal"/>
              <w:jc w:val="right"/>
              <w:outlineLvl w:val="1"/>
              <w:rPr>
                <w:rFonts w:ascii="Times New Roman" w:hAnsi="Times New Roman" w:cs="Times New Roman"/>
                <w:sz w:val="28"/>
                <w:szCs w:val="28"/>
              </w:rPr>
            </w:pPr>
          </w:p>
          <w:p w:rsidR="00C67DDF" w:rsidRPr="009513DE" w:rsidRDefault="00C67DDF" w:rsidP="002F353A">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w:t>
            </w:r>
          </w:p>
          <w:p w:rsidR="00C67DDF" w:rsidRPr="009513DE" w:rsidRDefault="00C67DDF" w:rsidP="002F353A">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паспорту муниципальной программ</w:t>
            </w:r>
            <w:r w:rsidR="00927E9C">
              <w:rPr>
                <w:rFonts w:ascii="Times New Roman" w:hAnsi="Times New Roman" w:cs="Times New Roman"/>
                <w:sz w:val="28"/>
                <w:szCs w:val="28"/>
              </w:rPr>
              <w:t>ы</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927E9C" w:rsidP="002F353A">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C67DDF" w:rsidRPr="009513DE">
              <w:rPr>
                <w:rFonts w:ascii="Times New Roman" w:hAnsi="Times New Roman" w:cs="Times New Roman"/>
                <w:sz w:val="28"/>
                <w:szCs w:val="28"/>
              </w:rPr>
              <w:t>Развитие инвестиционной</w:t>
            </w:r>
            <w:r w:rsidR="00F54064">
              <w:rPr>
                <w:rFonts w:ascii="Times New Roman" w:hAnsi="Times New Roman" w:cs="Times New Roman"/>
                <w:sz w:val="28"/>
                <w:szCs w:val="28"/>
              </w:rPr>
              <w:t xml:space="preserve"> </w:t>
            </w:r>
            <w:r w:rsidR="00C67DDF" w:rsidRPr="009513DE">
              <w:rPr>
                <w:rFonts w:ascii="Times New Roman" w:hAnsi="Times New Roman" w:cs="Times New Roman"/>
                <w:sz w:val="28"/>
                <w:szCs w:val="28"/>
              </w:rPr>
              <w:t>деятельности, малого</w:t>
            </w:r>
          </w:p>
          <w:p w:rsidR="00C67DDF" w:rsidRPr="009513DE" w:rsidRDefault="00927E9C" w:rsidP="002F353A">
            <w:pPr>
              <w:pStyle w:val="ConsPlusNormal"/>
              <w:jc w:val="right"/>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C67DDF" w:rsidRPr="009513DE" w:rsidRDefault="00C67DDF" w:rsidP="00C40964">
            <w:pPr>
              <w:pStyle w:val="ConsPlusNormal"/>
              <w:jc w:val="center"/>
              <w:rPr>
                <w:rFonts w:ascii="Times New Roman" w:hAnsi="Times New Roman" w:cs="Times New Roman"/>
              </w:rPr>
            </w:pPr>
          </w:p>
        </w:tc>
      </w:tr>
      <w:tr w:rsidR="00C67DDF" w:rsidRPr="009513DE">
        <w:tc>
          <w:tcPr>
            <w:tcW w:w="15346" w:type="dxa"/>
            <w:gridSpan w:val="11"/>
            <w:tcBorders>
              <w:top w:val="nil"/>
              <w:left w:val="nil"/>
              <w:right w:val="nil"/>
            </w:tcBorders>
          </w:tcPr>
          <w:p w:rsidR="00C67DDF" w:rsidRPr="009513DE" w:rsidRDefault="00C67DDF" w:rsidP="002F353A">
            <w:pPr>
              <w:pStyle w:val="ConsPlusNormal"/>
              <w:jc w:val="center"/>
              <w:rPr>
                <w:rFonts w:ascii="Times New Roman" w:hAnsi="Times New Roman" w:cs="Times New Roman"/>
              </w:rPr>
            </w:pPr>
            <w:r w:rsidRPr="009513DE">
              <w:rPr>
                <w:rFonts w:ascii="Times New Roman" w:hAnsi="Times New Roman" w:cs="Times New Roman"/>
                <w:sz w:val="28"/>
                <w:szCs w:val="28"/>
              </w:rPr>
              <w:t xml:space="preserve">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w:t>
            </w:r>
          </w:p>
        </w:tc>
      </w:tr>
      <w:tr w:rsidR="00C67DDF" w:rsidRPr="009513DE">
        <w:tc>
          <w:tcPr>
            <w:tcW w:w="629"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 п/п</w:t>
            </w:r>
          </w:p>
        </w:tc>
        <w:tc>
          <w:tcPr>
            <w:tcW w:w="5756"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Цели, целевые показатели муниципальной программы города Канска</w:t>
            </w:r>
          </w:p>
        </w:tc>
        <w:tc>
          <w:tcPr>
            <w:tcW w:w="589"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Ед. изм.</w:t>
            </w:r>
          </w:p>
        </w:tc>
        <w:tc>
          <w:tcPr>
            <w:tcW w:w="1452" w:type="dxa"/>
            <w:vMerge w:val="restart"/>
          </w:tcPr>
          <w:p w:rsidR="00C67DDF" w:rsidRPr="009513DE" w:rsidRDefault="00C67DDF" w:rsidP="00C40964">
            <w:pPr>
              <w:pStyle w:val="ConsPlusNormal"/>
              <w:jc w:val="center"/>
              <w:rPr>
                <w:rFonts w:ascii="Times New Roman" w:hAnsi="Times New Roman" w:cs="Times New Roman"/>
                <w:sz w:val="18"/>
                <w:szCs w:val="18"/>
              </w:rPr>
            </w:pPr>
            <w:r w:rsidRPr="009513DE">
              <w:rPr>
                <w:rFonts w:ascii="Times New Roman" w:hAnsi="Times New Roman" w:cs="Times New Roman"/>
                <w:sz w:val="18"/>
                <w:szCs w:val="18"/>
              </w:rPr>
              <w:t>Год, предшествующий реализации муниципальной программы города Канска</w:t>
            </w:r>
          </w:p>
        </w:tc>
        <w:tc>
          <w:tcPr>
            <w:tcW w:w="6920" w:type="dxa"/>
            <w:gridSpan w:val="7"/>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Годы реализации муниципальной программы города Канска</w:t>
            </w:r>
          </w:p>
        </w:tc>
      </w:tr>
      <w:tr w:rsidR="00C67DDF" w:rsidRPr="009513DE">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vMerge/>
          </w:tcPr>
          <w:p w:rsidR="00C67DDF" w:rsidRPr="009513DE" w:rsidRDefault="00C67DDF" w:rsidP="00C40964">
            <w:pPr>
              <w:rPr>
                <w:rFonts w:ascii="Times New Roman" w:hAnsi="Times New Roman" w:cs="Times New Roman"/>
              </w:rPr>
            </w:pPr>
          </w:p>
        </w:tc>
        <w:tc>
          <w:tcPr>
            <w:tcW w:w="1376"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2017</w:t>
            </w:r>
          </w:p>
        </w:tc>
        <w:tc>
          <w:tcPr>
            <w:tcW w:w="102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2018</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2019</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2020</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2021</w:t>
            </w:r>
          </w:p>
        </w:tc>
        <w:tc>
          <w:tcPr>
            <w:tcW w:w="1808" w:type="dxa"/>
            <w:gridSpan w:val="2"/>
          </w:tcPr>
          <w:p w:rsidR="00C67DDF" w:rsidRPr="009513DE" w:rsidRDefault="00C67DDF" w:rsidP="00C40964">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годы до конца реализации муниципальной программы города Канска в пятилетнем интервале</w:t>
            </w:r>
          </w:p>
        </w:tc>
      </w:tr>
      <w:tr w:rsidR="00C67DDF" w:rsidRPr="009513DE" w:rsidTr="00C9624D">
        <w:trPr>
          <w:trHeight w:val="433"/>
        </w:trPr>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vMerge/>
          </w:tcPr>
          <w:p w:rsidR="00C67DDF" w:rsidRPr="009513DE" w:rsidRDefault="00C67DDF" w:rsidP="00C40964">
            <w:pPr>
              <w:rPr>
                <w:rFonts w:ascii="Times New Roman" w:hAnsi="Times New Roman" w:cs="Times New Roman"/>
              </w:rPr>
            </w:pPr>
          </w:p>
        </w:tc>
        <w:tc>
          <w:tcPr>
            <w:tcW w:w="1376" w:type="dxa"/>
            <w:vMerge/>
          </w:tcPr>
          <w:p w:rsidR="00C67DDF" w:rsidRPr="009513DE" w:rsidRDefault="00C67DDF" w:rsidP="00C40964">
            <w:pPr>
              <w:rPr>
                <w:rFonts w:ascii="Times New Roman" w:hAnsi="Times New Roman" w:cs="Times New Roman"/>
              </w:rPr>
            </w:pPr>
          </w:p>
        </w:tc>
        <w:tc>
          <w:tcPr>
            <w:tcW w:w="102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2025</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2030</w:t>
            </w:r>
          </w:p>
        </w:tc>
      </w:tr>
      <w:tr w:rsidR="00C67DDF" w:rsidRPr="009513DE">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2016</w:t>
            </w:r>
          </w:p>
        </w:tc>
        <w:tc>
          <w:tcPr>
            <w:tcW w:w="1376" w:type="dxa"/>
            <w:vMerge/>
          </w:tcPr>
          <w:p w:rsidR="00C67DDF" w:rsidRPr="009513DE" w:rsidRDefault="00C67DDF" w:rsidP="00C40964">
            <w:pPr>
              <w:rPr>
                <w:rFonts w:ascii="Times New Roman" w:hAnsi="Times New Roman" w:cs="Times New Roman"/>
              </w:rPr>
            </w:pPr>
          </w:p>
        </w:tc>
        <w:tc>
          <w:tcPr>
            <w:tcW w:w="102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w:t>
            </w:r>
          </w:p>
        </w:tc>
        <w:tc>
          <w:tcPr>
            <w:tcW w:w="14717" w:type="dxa"/>
            <w:gridSpan w:val="10"/>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C67DDF" w:rsidRPr="009513DE" w:rsidTr="008A6FD4">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1.1</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в сфере развития инвестиционной деятельности</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shd w:val="clear" w:color="auto" w:fill="auto"/>
          </w:tcPr>
          <w:p w:rsidR="00C67DDF" w:rsidRPr="000B7C61" w:rsidRDefault="00927E9C" w:rsidP="00C40964">
            <w:pPr>
              <w:pStyle w:val="ConsPlusNormal"/>
              <w:jc w:val="center"/>
              <w:rPr>
                <w:rFonts w:ascii="Times New Roman" w:hAnsi="Times New Roman" w:cs="Times New Roman"/>
              </w:rPr>
            </w:pPr>
            <w:r w:rsidRPr="000B7C61">
              <w:rPr>
                <w:rFonts w:ascii="Times New Roman" w:hAnsi="Times New Roman" w:cs="Times New Roman"/>
              </w:rPr>
              <w:t>0</w:t>
            </w:r>
          </w:p>
        </w:tc>
        <w:tc>
          <w:tcPr>
            <w:tcW w:w="904" w:type="dxa"/>
          </w:tcPr>
          <w:p w:rsidR="00C67DDF" w:rsidRPr="000B7C61" w:rsidRDefault="00C67DDF" w:rsidP="00C40964">
            <w:pPr>
              <w:pStyle w:val="ConsPlusNormal"/>
              <w:jc w:val="center"/>
              <w:rPr>
                <w:rFonts w:ascii="Times New Roman" w:hAnsi="Times New Roman" w:cs="Times New Roman"/>
              </w:rPr>
            </w:pPr>
            <w:r w:rsidRPr="000B7C61">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1.2</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 xml:space="preserve">Количество субъектов малого и среднего </w:t>
            </w:r>
            <w:r w:rsidRPr="009513DE">
              <w:rPr>
                <w:rFonts w:ascii="Times New Roman" w:hAnsi="Times New Roman" w:cs="Times New Roman"/>
              </w:rPr>
              <w:lastRenderedPageBreak/>
              <w:t>предпринимательства, получивших муниципальную поддержку</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lastRenderedPageBreak/>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lastRenderedPageBreak/>
              <w:t>1.3</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6</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19</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1.4</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0</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47</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54</w:t>
            </w:r>
          </w:p>
        </w:tc>
        <w:tc>
          <w:tcPr>
            <w:tcW w:w="904" w:type="dxa"/>
          </w:tcPr>
          <w:p w:rsidR="00C67DDF" w:rsidRPr="009513DE" w:rsidRDefault="00AD438C" w:rsidP="00C40964">
            <w:pPr>
              <w:pStyle w:val="ConsPlusNormal"/>
              <w:jc w:val="center"/>
              <w:rPr>
                <w:rFonts w:ascii="Times New Roman" w:hAnsi="Times New Roman" w:cs="Times New Roman"/>
              </w:rPr>
            </w:pPr>
            <w:r>
              <w:rPr>
                <w:rFonts w:ascii="Times New Roman" w:hAnsi="Times New Roman" w:cs="Times New Roman"/>
              </w:rPr>
              <w:t>56</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17</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17</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1.5</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для субъектов малого и среднего предпринимательства</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1.6</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Тыс. руб.</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1064,85</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5934,10</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4959,816</w:t>
            </w:r>
          </w:p>
        </w:tc>
        <w:tc>
          <w:tcPr>
            <w:tcW w:w="904" w:type="dxa"/>
          </w:tcPr>
          <w:p w:rsidR="00C67DDF" w:rsidRPr="000B7C61" w:rsidRDefault="00C9624D" w:rsidP="00C40964">
            <w:pPr>
              <w:pStyle w:val="ConsPlusNormal"/>
              <w:jc w:val="center"/>
              <w:rPr>
                <w:rFonts w:ascii="Times New Roman" w:hAnsi="Times New Roman" w:cs="Times New Roman"/>
              </w:rPr>
            </w:pPr>
            <w:r w:rsidRPr="000B7C61">
              <w:rPr>
                <w:rFonts w:ascii="Times New Roman" w:hAnsi="Times New Roman" w:cs="Times New Roman"/>
              </w:rPr>
              <w:t>7000,0</w:t>
            </w:r>
          </w:p>
        </w:tc>
        <w:tc>
          <w:tcPr>
            <w:tcW w:w="904" w:type="dxa"/>
          </w:tcPr>
          <w:p w:rsidR="00C67DDF" w:rsidRPr="000B7C61" w:rsidRDefault="00C67DDF" w:rsidP="00C40964">
            <w:pPr>
              <w:pStyle w:val="ConsPlusNormal"/>
              <w:jc w:val="center"/>
              <w:rPr>
                <w:rFonts w:ascii="Times New Roman" w:hAnsi="Times New Roman" w:cs="Times New Roman"/>
              </w:rPr>
            </w:pPr>
            <w:r w:rsidRPr="000B7C61">
              <w:rPr>
                <w:rFonts w:ascii="Times New Roman" w:hAnsi="Times New Roman" w:cs="Times New Roman"/>
              </w:rPr>
              <w:t>2500,00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3000,00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3500,00</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4000,00</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2</w:t>
            </w:r>
          </w:p>
        </w:tc>
        <w:tc>
          <w:tcPr>
            <w:tcW w:w="14717" w:type="dxa"/>
            <w:gridSpan w:val="10"/>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2.1</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созданных и поддержанных муниципальных ресурсных центров поддержки общественных инициатив</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2.2</w:t>
            </w:r>
          </w:p>
        </w:tc>
        <w:tc>
          <w:tcPr>
            <w:tcW w:w="5756"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589" w:type="dxa"/>
          </w:tcPr>
          <w:p w:rsidR="00C67DDF" w:rsidRPr="009513DE" w:rsidRDefault="00C67DDF" w:rsidP="00C40964">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102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9624D" w:rsidRDefault="00C9624D" w:rsidP="00C9624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C9624D" w:rsidRDefault="00C9624D" w:rsidP="00C9624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9624D" w:rsidRDefault="00C9624D" w:rsidP="00C9624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г. Канска</w:t>
      </w:r>
    </w:p>
    <w:p w:rsidR="00C9624D" w:rsidRDefault="00C9624D" w:rsidP="00C9624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C73CE8">
        <w:rPr>
          <w:rFonts w:ascii="Times New Roman" w:hAnsi="Times New Roman" w:cs="Times New Roman"/>
          <w:sz w:val="28"/>
          <w:szCs w:val="28"/>
        </w:rPr>
        <w:t xml:space="preserve">23.10.2019 </w:t>
      </w:r>
      <w:r>
        <w:rPr>
          <w:rFonts w:ascii="Times New Roman" w:hAnsi="Times New Roman" w:cs="Times New Roman"/>
          <w:sz w:val="28"/>
          <w:szCs w:val="28"/>
        </w:rPr>
        <w:t xml:space="preserve">г. № </w:t>
      </w:r>
      <w:r w:rsidR="00C73CE8">
        <w:rPr>
          <w:rFonts w:ascii="Times New Roman" w:hAnsi="Times New Roman" w:cs="Times New Roman"/>
          <w:sz w:val="28"/>
          <w:szCs w:val="28"/>
        </w:rPr>
        <w:t>1011</w:t>
      </w:r>
      <w:r>
        <w:rPr>
          <w:rFonts w:ascii="Times New Roman" w:hAnsi="Times New Roman" w:cs="Times New Roman"/>
          <w:sz w:val="28"/>
          <w:szCs w:val="28"/>
        </w:rPr>
        <w:t xml:space="preserve"> </w:t>
      </w: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4E36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C67DDF" w:rsidRPr="009513DE">
        <w:rPr>
          <w:rFonts w:ascii="Times New Roman" w:hAnsi="Times New Roman" w:cs="Times New Roman"/>
          <w:sz w:val="28"/>
          <w:szCs w:val="28"/>
        </w:rPr>
        <w:t>Развитие инвестиционной</w:t>
      </w:r>
      <w:r w:rsidR="00F54064">
        <w:rPr>
          <w:rFonts w:ascii="Times New Roman" w:hAnsi="Times New Roman" w:cs="Times New Roman"/>
          <w:sz w:val="28"/>
          <w:szCs w:val="28"/>
        </w:rPr>
        <w:t xml:space="preserve"> </w:t>
      </w:r>
      <w:r w:rsidR="00C67DDF"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r w:rsidR="004E36E0">
        <w:rPr>
          <w:rFonts w:ascii="Times New Roman" w:hAnsi="Times New Roman" w:cs="Times New Roman"/>
          <w:sz w:val="28"/>
          <w:szCs w:val="28"/>
        </w:rPr>
        <w:t>»</w:t>
      </w:r>
    </w:p>
    <w:p w:rsidR="00C67DDF" w:rsidRPr="009513DE" w:rsidRDefault="00C67DDF">
      <w:pPr>
        <w:pStyle w:val="ConsPlusNormal"/>
        <w:jc w:val="both"/>
        <w:rPr>
          <w:rFonts w:ascii="Times New Roman" w:hAnsi="Times New Roman" w:cs="Times New Roman"/>
        </w:rPr>
      </w:pPr>
    </w:p>
    <w:p w:rsidR="00C67DDF" w:rsidRPr="009513DE" w:rsidRDefault="00C67DDF" w:rsidP="002F353A">
      <w:pPr>
        <w:pStyle w:val="ConsPlusTitle"/>
        <w:jc w:val="center"/>
        <w:rPr>
          <w:rFonts w:ascii="Times New Roman" w:hAnsi="Times New Roman" w:cs="Times New Roman"/>
          <w:b w:val="0"/>
          <w:bCs w:val="0"/>
          <w:sz w:val="28"/>
          <w:szCs w:val="28"/>
        </w:rPr>
      </w:pPr>
      <w:bookmarkStart w:id="1" w:name="P319"/>
      <w:bookmarkEnd w:id="1"/>
      <w:r w:rsidRPr="009513DE">
        <w:rPr>
          <w:rFonts w:ascii="Times New Roman" w:hAnsi="Times New Roman" w:cs="Times New Roman"/>
          <w:b w:val="0"/>
          <w:bCs w:val="0"/>
          <w:sz w:val="28"/>
          <w:szCs w:val="28"/>
        </w:rPr>
        <w:t xml:space="preserve">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w:t>
      </w:r>
    </w:p>
    <w:tbl>
      <w:tblPr>
        <w:tblW w:w="15444" w:type="dxa"/>
        <w:tblInd w:w="2" w:type="dxa"/>
        <w:tblLayout w:type="fixed"/>
        <w:tblLook w:val="00A0"/>
      </w:tblPr>
      <w:tblGrid>
        <w:gridCol w:w="1612"/>
        <w:gridCol w:w="1783"/>
        <w:gridCol w:w="1982"/>
        <w:gridCol w:w="692"/>
        <w:gridCol w:w="730"/>
        <w:gridCol w:w="709"/>
        <w:gridCol w:w="709"/>
        <w:gridCol w:w="1245"/>
        <w:gridCol w:w="1276"/>
        <w:gridCol w:w="1276"/>
        <w:gridCol w:w="1026"/>
        <w:gridCol w:w="1069"/>
        <w:gridCol w:w="36"/>
        <w:gridCol w:w="1299"/>
      </w:tblGrid>
      <w:tr w:rsidR="00C67DDF" w:rsidRPr="009513DE" w:rsidTr="00927E9C">
        <w:trPr>
          <w:trHeight w:val="748"/>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Статус (муниципальная программа города  Канска, подпрограмма)</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Наименование муниципальной программы города Канска, подпрограммы </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Наименование  главного распорядителя бюджетных средств (далее-ГРБС)</w:t>
            </w:r>
          </w:p>
        </w:tc>
        <w:tc>
          <w:tcPr>
            <w:tcW w:w="2840" w:type="dxa"/>
            <w:gridSpan w:val="4"/>
            <w:vMerge w:val="restart"/>
            <w:tcBorders>
              <w:top w:val="single" w:sz="4" w:space="0" w:color="auto"/>
              <w:left w:val="single" w:sz="4" w:space="0" w:color="auto"/>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Код бюджетной классификации</w:t>
            </w:r>
          </w:p>
        </w:tc>
        <w:tc>
          <w:tcPr>
            <w:tcW w:w="5928" w:type="dxa"/>
            <w:gridSpan w:val="6"/>
            <w:tcBorders>
              <w:top w:val="single" w:sz="4" w:space="0" w:color="auto"/>
              <w:left w:val="nil"/>
              <w:bottom w:val="single" w:sz="4" w:space="0" w:color="auto"/>
              <w:right w:val="single" w:sz="4" w:space="0" w:color="000000"/>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299" w:type="dxa"/>
            <w:tcBorders>
              <w:top w:val="single" w:sz="4" w:space="0" w:color="auto"/>
              <w:left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Итого на  период</w:t>
            </w:r>
          </w:p>
        </w:tc>
      </w:tr>
      <w:tr w:rsidR="00C67DDF" w:rsidRPr="009513DE" w:rsidTr="00927E9C">
        <w:trPr>
          <w:trHeight w:val="403"/>
        </w:trPr>
        <w:tc>
          <w:tcPr>
            <w:tcW w:w="161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840" w:type="dxa"/>
            <w:gridSpan w:val="4"/>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245" w:type="dxa"/>
            <w:vMerge w:val="restart"/>
            <w:tcBorders>
              <w:top w:val="nil"/>
              <w:left w:val="single" w:sz="4" w:space="0" w:color="auto"/>
              <w:bottom w:val="single" w:sz="4" w:space="0" w:color="auto"/>
              <w:right w:val="single" w:sz="4" w:space="0" w:color="auto"/>
            </w:tcBorders>
            <w:shd w:val="clear" w:color="000000" w:fill="FFFFFF"/>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2017</w:t>
            </w:r>
          </w:p>
        </w:tc>
        <w:tc>
          <w:tcPr>
            <w:tcW w:w="127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2018</w:t>
            </w:r>
          </w:p>
        </w:tc>
        <w:tc>
          <w:tcPr>
            <w:tcW w:w="127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2019</w:t>
            </w:r>
          </w:p>
        </w:tc>
        <w:tc>
          <w:tcPr>
            <w:tcW w:w="102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2020</w:t>
            </w:r>
          </w:p>
        </w:tc>
        <w:tc>
          <w:tcPr>
            <w:tcW w:w="1069" w:type="dxa"/>
            <w:vMerge w:val="restart"/>
            <w:tcBorders>
              <w:top w:val="nil"/>
              <w:left w:val="nil"/>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2021</w:t>
            </w:r>
          </w:p>
        </w:tc>
        <w:tc>
          <w:tcPr>
            <w:tcW w:w="1335" w:type="dxa"/>
            <w:gridSpan w:val="2"/>
            <w:vMerge w:val="restart"/>
            <w:tcBorders>
              <w:left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r>
      <w:tr w:rsidR="00C67DDF" w:rsidRPr="009513DE" w:rsidTr="00927E9C">
        <w:trPr>
          <w:trHeight w:val="480"/>
        </w:trPr>
        <w:tc>
          <w:tcPr>
            <w:tcW w:w="161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730"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proofErr w:type="spellStart"/>
            <w:r w:rsidRPr="009513DE">
              <w:rPr>
                <w:rFonts w:ascii="Times New Roman" w:hAnsi="Times New Roman" w:cs="Times New Roman"/>
                <w:sz w:val="20"/>
                <w:szCs w:val="20"/>
                <w:lang w:eastAsia="ru-RU"/>
              </w:rPr>
              <w:t>Рз</w:t>
            </w:r>
            <w:proofErr w:type="spellEnd"/>
            <w:r w:rsidRPr="009513DE">
              <w:rPr>
                <w:rFonts w:ascii="Times New Roman" w:hAnsi="Times New Roman" w:cs="Times New Roman"/>
                <w:sz w:val="20"/>
                <w:szCs w:val="20"/>
                <w:lang w:eastAsia="ru-RU"/>
              </w:rPr>
              <w:t xml:space="preserve"> </w:t>
            </w:r>
            <w:proofErr w:type="spellStart"/>
            <w:r w:rsidRPr="009513DE">
              <w:rPr>
                <w:rFonts w:ascii="Times New Roman" w:hAnsi="Times New Roman" w:cs="Times New Roman"/>
                <w:sz w:val="20"/>
                <w:szCs w:val="20"/>
                <w:lang w:eastAsia="ru-RU"/>
              </w:rPr>
              <w:t>Пр</w:t>
            </w:r>
            <w:proofErr w:type="spellEnd"/>
          </w:p>
        </w:tc>
        <w:tc>
          <w:tcPr>
            <w:tcW w:w="70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ЦСР</w:t>
            </w:r>
          </w:p>
        </w:tc>
        <w:tc>
          <w:tcPr>
            <w:tcW w:w="70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ВР</w:t>
            </w:r>
          </w:p>
        </w:tc>
        <w:tc>
          <w:tcPr>
            <w:tcW w:w="1245"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069" w:type="dxa"/>
            <w:vMerge/>
            <w:tcBorders>
              <w:top w:val="nil"/>
              <w:left w:val="nil"/>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335" w:type="dxa"/>
            <w:gridSpan w:val="2"/>
            <w:vMerge/>
            <w:tcBorders>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r>
      <w:tr w:rsidR="00C67DDF" w:rsidRPr="009513DE" w:rsidTr="00927E9C">
        <w:trPr>
          <w:trHeight w:val="960"/>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Муниципальная  программа города Канска</w:t>
            </w:r>
          </w:p>
        </w:tc>
        <w:tc>
          <w:tcPr>
            <w:tcW w:w="1783"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4E36E0">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инвестиционной деятельности, малого и среднего предпринимательства» </w:t>
            </w:r>
          </w:p>
        </w:tc>
        <w:tc>
          <w:tcPr>
            <w:tcW w:w="198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расходные обязательства по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2 616 000,00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1 808 288,65</w:t>
            </w:r>
          </w:p>
        </w:tc>
        <w:tc>
          <w:tcPr>
            <w:tcW w:w="1276" w:type="dxa"/>
            <w:tcBorders>
              <w:top w:val="nil"/>
              <w:left w:val="nil"/>
              <w:bottom w:val="single" w:sz="4" w:space="0" w:color="auto"/>
              <w:right w:val="single" w:sz="4" w:space="0" w:color="auto"/>
            </w:tcBorders>
            <w:vAlign w:val="center"/>
          </w:tcPr>
          <w:p w:rsidR="00C67DDF" w:rsidRPr="009513DE" w:rsidRDefault="00C9624D" w:rsidP="00C9624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5 845 871,11</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909 534,00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899 500,00</w:t>
            </w:r>
          </w:p>
        </w:tc>
        <w:tc>
          <w:tcPr>
            <w:tcW w:w="1335" w:type="dxa"/>
            <w:gridSpan w:val="2"/>
            <w:tcBorders>
              <w:top w:val="nil"/>
              <w:left w:val="nil"/>
              <w:bottom w:val="single" w:sz="4" w:space="0" w:color="auto"/>
              <w:right w:val="single" w:sz="4" w:space="0" w:color="auto"/>
            </w:tcBorders>
            <w:vAlign w:val="center"/>
          </w:tcPr>
          <w:p w:rsidR="00C67DDF" w:rsidRPr="009513DE" w:rsidRDefault="00C67DDF" w:rsidP="00C9624D">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12 079</w:t>
            </w:r>
            <w:r w:rsidR="00C9624D">
              <w:rPr>
                <w:rFonts w:ascii="Times New Roman" w:hAnsi="Times New Roman" w:cs="Times New Roman"/>
                <w:sz w:val="18"/>
                <w:szCs w:val="18"/>
                <w:lang w:eastAsia="ru-RU"/>
              </w:rPr>
              <w:t> 193,76</w:t>
            </w:r>
          </w:p>
        </w:tc>
      </w:tr>
      <w:tr w:rsidR="00C67DDF" w:rsidRPr="009513DE" w:rsidTr="00927E9C">
        <w:trPr>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C67DDF" w:rsidRPr="009513DE" w:rsidTr="00927E9C">
        <w:trPr>
          <w:trHeight w:val="99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1 716 000,00</w:t>
            </w:r>
          </w:p>
        </w:tc>
        <w:tc>
          <w:tcPr>
            <w:tcW w:w="1276"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1 708 288,65</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23 500,00</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335" w:type="dxa"/>
            <w:gridSpan w:val="2"/>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3 447 788,65</w:t>
            </w:r>
          </w:p>
        </w:tc>
      </w:tr>
      <w:tr w:rsidR="00C67DDF" w:rsidRPr="009513DE" w:rsidTr="00927E9C">
        <w:trPr>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900 000,00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C67DDF" w:rsidRPr="009513DE" w:rsidRDefault="00C9624D" w:rsidP="00C9624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5 822 371,11</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909 534,00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899 500,00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9624D" w:rsidP="006C2DDB">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8 631 405,11</w:t>
            </w:r>
          </w:p>
        </w:tc>
      </w:tr>
      <w:tr w:rsidR="00C67DDF" w:rsidRPr="009513DE" w:rsidTr="00927E9C">
        <w:trPr>
          <w:trHeight w:val="1125"/>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Подпрограмма 1</w:t>
            </w:r>
          </w:p>
        </w:tc>
        <w:tc>
          <w:tcPr>
            <w:tcW w:w="1783"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инвестиционной деятельности на территории города Канска» </w:t>
            </w:r>
          </w:p>
        </w:tc>
        <w:tc>
          <w:tcPr>
            <w:tcW w:w="198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188 881,14</w:t>
            </w:r>
          </w:p>
        </w:tc>
        <w:tc>
          <w:tcPr>
            <w:tcW w:w="1276"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29 217,75</w:t>
            </w:r>
          </w:p>
        </w:tc>
        <w:tc>
          <w:tcPr>
            <w:tcW w:w="1276" w:type="dxa"/>
            <w:tcBorders>
              <w:top w:val="nil"/>
              <w:left w:val="nil"/>
              <w:bottom w:val="single" w:sz="4" w:space="0" w:color="auto"/>
              <w:right w:val="single" w:sz="4" w:space="0" w:color="auto"/>
            </w:tcBorders>
            <w:vAlign w:val="center"/>
          </w:tcPr>
          <w:p w:rsidR="00C67DDF" w:rsidRPr="009513DE" w:rsidRDefault="00C9624D" w:rsidP="006C2DD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10 034,00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9624D" w:rsidP="006C2DD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r w:rsidR="00C67DDF" w:rsidRPr="009513DE">
              <w:rPr>
                <w:rFonts w:ascii="Times New Roman" w:hAnsi="Times New Roman" w:cs="Times New Roman"/>
                <w:sz w:val="18"/>
                <w:szCs w:val="18"/>
                <w:lang w:eastAsia="ru-RU"/>
              </w:rPr>
              <w:t>28 132,89</w:t>
            </w:r>
          </w:p>
        </w:tc>
      </w:tr>
      <w:tr w:rsidR="00C67DDF" w:rsidRPr="009513DE" w:rsidTr="00927E9C">
        <w:trPr>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C67DDF" w:rsidRPr="009513DE" w:rsidTr="00927E9C">
        <w:trPr>
          <w:trHeight w:val="31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shd w:val="clear" w:color="auto" w:fill="auto"/>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9624D" w:rsidP="006C2DDB">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10 034,00</w:t>
            </w:r>
          </w:p>
        </w:tc>
        <w:tc>
          <w:tcPr>
            <w:tcW w:w="106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9624D" w:rsidP="006C2DD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C67DDF" w:rsidRPr="009513DE">
              <w:rPr>
                <w:rFonts w:ascii="Times New Roman" w:hAnsi="Times New Roman" w:cs="Times New Roman"/>
                <w:sz w:val="18"/>
                <w:szCs w:val="18"/>
                <w:lang w:eastAsia="ru-RU"/>
              </w:rPr>
              <w:t>10 034,00</w:t>
            </w:r>
          </w:p>
        </w:tc>
      </w:tr>
      <w:tr w:rsidR="00C67DDF" w:rsidRPr="009513DE" w:rsidTr="00927E9C">
        <w:trPr>
          <w:trHeight w:val="94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188 881,14</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29 217,75</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218 098,89</w:t>
            </w:r>
          </w:p>
        </w:tc>
      </w:tr>
      <w:tr w:rsidR="00C67DDF" w:rsidRPr="009513DE" w:rsidTr="00927E9C">
        <w:trPr>
          <w:trHeight w:val="1035"/>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2</w:t>
            </w:r>
          </w:p>
        </w:tc>
        <w:tc>
          <w:tcPr>
            <w:tcW w:w="1783"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4E36E0">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субъектов малого </w:t>
            </w:r>
            <w:r w:rsidR="004E36E0">
              <w:rPr>
                <w:rFonts w:ascii="Times New Roman" w:hAnsi="Times New Roman" w:cs="Times New Roman"/>
                <w:sz w:val="20"/>
                <w:szCs w:val="20"/>
                <w:lang w:eastAsia="ru-RU"/>
              </w:rPr>
              <w:t xml:space="preserve">и среднего предпринимательства </w:t>
            </w:r>
            <w:r w:rsidRPr="009513DE">
              <w:rPr>
                <w:rFonts w:ascii="Times New Roman" w:hAnsi="Times New Roman" w:cs="Times New Roman"/>
                <w:sz w:val="20"/>
                <w:szCs w:val="20"/>
                <w:lang w:eastAsia="ru-RU"/>
              </w:rPr>
              <w:t xml:space="preserve">в городе Канске» </w:t>
            </w:r>
          </w:p>
        </w:tc>
        <w:tc>
          <w:tcPr>
            <w:tcW w:w="1982"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9624D" w:rsidP="00C9624D">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4 9</w:t>
            </w:r>
            <w:r w:rsidR="00C67DDF" w:rsidRPr="009513DE">
              <w:rPr>
                <w:rFonts w:ascii="Times New Roman" w:hAnsi="Times New Roman" w:cs="Times New Roman"/>
                <w:sz w:val="18"/>
                <w:szCs w:val="18"/>
                <w:lang w:eastAsia="ru-RU"/>
              </w:rPr>
              <w:t>97</w:t>
            </w:r>
            <w:r>
              <w:rPr>
                <w:rFonts w:ascii="Times New Roman" w:hAnsi="Times New Roman" w:cs="Times New Roman"/>
                <w:sz w:val="18"/>
                <w:szCs w:val="18"/>
                <w:lang w:eastAsia="ru-RU"/>
              </w:rPr>
              <w:t> 237,23</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299 500,00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299 500,00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4E36E0">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8 </w:t>
            </w:r>
            <w:r w:rsidR="00C9624D">
              <w:rPr>
                <w:rFonts w:ascii="Times New Roman" w:hAnsi="Times New Roman" w:cs="Times New Roman"/>
                <w:sz w:val="18"/>
                <w:szCs w:val="18"/>
                <w:lang w:eastAsia="ru-RU"/>
              </w:rPr>
              <w:t>802</w:t>
            </w:r>
            <w:r w:rsidR="004E36E0">
              <w:rPr>
                <w:rFonts w:ascii="Times New Roman" w:hAnsi="Times New Roman" w:cs="Times New Roman"/>
                <w:sz w:val="18"/>
                <w:szCs w:val="18"/>
                <w:lang w:eastAsia="ru-RU"/>
              </w:rPr>
              <w:t> 426,99</w:t>
            </w:r>
          </w:p>
        </w:tc>
      </w:tr>
      <w:tr w:rsidR="00C67DDF" w:rsidRPr="009513DE" w:rsidTr="00927E9C">
        <w:trPr>
          <w:trHeight w:val="36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C67DDF" w:rsidRPr="009513DE" w:rsidTr="00927E9C">
        <w:trPr>
          <w:trHeight w:val="36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shd w:val="clear" w:color="auto" w:fill="auto"/>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4E36E0" w:rsidP="004E36E0">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4 973 737,23</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299 500,00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299 500,00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4E36E0">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xml:space="preserve">5 </w:t>
            </w:r>
            <w:r w:rsidR="004E36E0">
              <w:rPr>
                <w:rFonts w:ascii="Times New Roman" w:hAnsi="Times New Roman" w:cs="Times New Roman"/>
                <w:sz w:val="18"/>
                <w:szCs w:val="18"/>
                <w:lang w:eastAsia="ru-RU"/>
              </w:rPr>
              <w:t>572 737,23</w:t>
            </w:r>
          </w:p>
        </w:tc>
      </w:tr>
      <w:tr w:rsidR="00C67DDF" w:rsidRPr="009513DE" w:rsidTr="00927E9C">
        <w:trPr>
          <w:trHeight w:val="930"/>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23 500,00</w:t>
            </w:r>
          </w:p>
        </w:tc>
        <w:tc>
          <w:tcPr>
            <w:tcW w:w="1026"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69" w:type="dxa"/>
            <w:tcBorders>
              <w:top w:val="nil"/>
              <w:left w:val="nil"/>
              <w:bottom w:val="single" w:sz="4" w:space="0" w:color="auto"/>
              <w:right w:val="single" w:sz="4" w:space="0" w:color="auto"/>
            </w:tcBorders>
            <w:shd w:val="clear" w:color="auto" w:fill="auto"/>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3 229 689,76</w:t>
            </w:r>
          </w:p>
        </w:tc>
      </w:tr>
      <w:tr w:rsidR="00C67DDF" w:rsidRPr="009513DE" w:rsidTr="00927E9C">
        <w:trPr>
          <w:trHeight w:val="1020"/>
        </w:trPr>
        <w:tc>
          <w:tcPr>
            <w:tcW w:w="1612"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3</w:t>
            </w:r>
          </w:p>
        </w:tc>
        <w:tc>
          <w:tcPr>
            <w:tcW w:w="1783" w:type="dxa"/>
            <w:vMerge w:val="restart"/>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«Поддержка социально ориентированных некоммерческих организаций города Канска»</w:t>
            </w:r>
          </w:p>
        </w:tc>
        <w:tc>
          <w:tcPr>
            <w:tcW w:w="198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848 633,88</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3 048 633,88</w:t>
            </w:r>
          </w:p>
        </w:tc>
      </w:tr>
      <w:tr w:rsidR="00C67DDF" w:rsidRPr="009513DE" w:rsidTr="00927E9C">
        <w:trPr>
          <w:trHeight w:val="40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noWrap/>
            <w:vAlign w:val="bottom"/>
          </w:tcPr>
          <w:p w:rsidR="00C67DDF" w:rsidRPr="009513DE" w:rsidRDefault="00C67DDF" w:rsidP="006C2DDB">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6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 </w:t>
            </w:r>
          </w:p>
        </w:tc>
      </w:tr>
      <w:tr w:rsidR="00C67DDF" w:rsidRPr="009513DE" w:rsidTr="00927E9C">
        <w:trPr>
          <w:trHeight w:val="345"/>
        </w:trPr>
        <w:tc>
          <w:tcPr>
            <w:tcW w:w="1612"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982" w:type="dxa"/>
            <w:tcBorders>
              <w:top w:val="nil"/>
              <w:left w:val="nil"/>
              <w:bottom w:val="single" w:sz="4" w:space="0" w:color="auto"/>
              <w:right w:val="single" w:sz="4" w:space="0" w:color="auto"/>
            </w:tcBorders>
          </w:tcPr>
          <w:p w:rsidR="00C67DDF" w:rsidRPr="009513DE" w:rsidRDefault="00C67DDF" w:rsidP="006C2DDB">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848 633,88</w:t>
            </w:r>
          </w:p>
        </w:tc>
        <w:tc>
          <w:tcPr>
            <w:tcW w:w="1026"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06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335" w:type="dxa"/>
            <w:gridSpan w:val="2"/>
            <w:tcBorders>
              <w:top w:val="nil"/>
              <w:left w:val="nil"/>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3 048 633,88</w:t>
            </w:r>
          </w:p>
        </w:tc>
      </w:tr>
    </w:tbl>
    <w:p w:rsidR="00C67DDF" w:rsidRPr="009513DE" w:rsidRDefault="00C67DDF">
      <w:pPr>
        <w:rPr>
          <w:rFonts w:ascii="Times New Roman" w:hAnsi="Times New Roman" w:cs="Times New Roman"/>
        </w:rPr>
        <w:sectPr w:rsidR="00C67DDF" w:rsidRPr="009513DE" w:rsidSect="006F7F0C">
          <w:pgSz w:w="16838" w:h="11905" w:orient="landscape"/>
          <w:pgMar w:top="993" w:right="962" w:bottom="850" w:left="1134" w:header="397" w:footer="0" w:gutter="0"/>
          <w:cols w:space="720"/>
          <w:docGrid w:linePitch="299"/>
        </w:sectPr>
      </w:pPr>
    </w:p>
    <w:p w:rsidR="00927E9C" w:rsidRDefault="00927E9C" w:rsidP="00927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927E9C" w:rsidRDefault="00927E9C" w:rsidP="00927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927E9C" w:rsidRDefault="00927E9C" w:rsidP="00927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г. Канска</w:t>
      </w:r>
    </w:p>
    <w:p w:rsidR="00927E9C" w:rsidRDefault="00927E9C" w:rsidP="00927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C73CE8">
        <w:rPr>
          <w:rFonts w:ascii="Times New Roman" w:hAnsi="Times New Roman" w:cs="Times New Roman"/>
          <w:sz w:val="28"/>
          <w:szCs w:val="28"/>
        </w:rPr>
        <w:t xml:space="preserve">23.10.2019 </w:t>
      </w:r>
      <w:r>
        <w:rPr>
          <w:rFonts w:ascii="Times New Roman" w:hAnsi="Times New Roman" w:cs="Times New Roman"/>
          <w:sz w:val="28"/>
          <w:szCs w:val="28"/>
        </w:rPr>
        <w:t xml:space="preserve">г. № </w:t>
      </w:r>
      <w:r w:rsidR="00C73CE8">
        <w:rPr>
          <w:rFonts w:ascii="Times New Roman" w:hAnsi="Times New Roman" w:cs="Times New Roman"/>
          <w:sz w:val="28"/>
          <w:szCs w:val="28"/>
        </w:rPr>
        <w:t>1011</w:t>
      </w:r>
      <w:r>
        <w:rPr>
          <w:rFonts w:ascii="Times New Roman" w:hAnsi="Times New Roman" w:cs="Times New Roman"/>
          <w:sz w:val="28"/>
          <w:szCs w:val="28"/>
        </w:rPr>
        <w:t xml:space="preserve"> </w:t>
      </w:r>
    </w:p>
    <w:p w:rsidR="004E36E0" w:rsidRDefault="004E36E0">
      <w:pPr>
        <w:pStyle w:val="ConsPlusNormal"/>
        <w:jc w:val="right"/>
        <w:outlineLvl w:val="1"/>
        <w:rPr>
          <w:rFonts w:ascii="Times New Roman" w:hAnsi="Times New Roman" w:cs="Times New Roman"/>
          <w:sz w:val="28"/>
          <w:szCs w:val="28"/>
        </w:r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 №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2" w:name="P508"/>
      <w:bookmarkEnd w:id="2"/>
      <w:r w:rsidRPr="009513DE">
        <w:rPr>
          <w:rFonts w:ascii="Times New Roman" w:hAnsi="Times New Roman" w:cs="Times New Roman"/>
          <w:b w:val="0"/>
          <w:bCs w:val="0"/>
          <w:sz w:val="28"/>
          <w:szCs w:val="28"/>
        </w:rPr>
        <w:t>Информация об источниках финансирования программы,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48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1804"/>
        <w:gridCol w:w="2771"/>
        <w:gridCol w:w="1701"/>
        <w:gridCol w:w="1275"/>
        <w:gridCol w:w="1418"/>
        <w:gridCol w:w="1417"/>
        <w:gridCol w:w="1134"/>
        <w:gridCol w:w="1276"/>
        <w:gridCol w:w="1559"/>
      </w:tblGrid>
      <w:tr w:rsidR="00C67DDF" w:rsidRPr="009513DE">
        <w:tc>
          <w:tcPr>
            <w:tcW w:w="454" w:type="dxa"/>
            <w:vMerge w:val="restart"/>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 п/п</w:t>
            </w:r>
          </w:p>
        </w:tc>
        <w:tc>
          <w:tcPr>
            <w:tcW w:w="1804" w:type="dxa"/>
            <w:vMerge w:val="restart"/>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Статус (муниципальная программа города Канска, подпрограмма)</w:t>
            </w:r>
          </w:p>
        </w:tc>
        <w:tc>
          <w:tcPr>
            <w:tcW w:w="2771" w:type="dxa"/>
            <w:vMerge w:val="restart"/>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Наименование муниципальной программы города Канска, подпрограммы</w:t>
            </w:r>
          </w:p>
        </w:tc>
        <w:tc>
          <w:tcPr>
            <w:tcW w:w="1701" w:type="dxa"/>
            <w:vMerge w:val="restart"/>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Уровень бюджетной системы/источники финансирования</w:t>
            </w:r>
          </w:p>
        </w:tc>
        <w:tc>
          <w:tcPr>
            <w:tcW w:w="6520" w:type="dxa"/>
            <w:gridSpan w:val="5"/>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Объем бюджетных (внебюджетных) ассигнований, в том числе по годам реализации муниципальной программы города Канска</w:t>
            </w:r>
          </w:p>
        </w:tc>
        <w:tc>
          <w:tcPr>
            <w:tcW w:w="1559" w:type="dxa"/>
            <w:vMerge w:val="restart"/>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Итого на период</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vMerge/>
          </w:tcPr>
          <w:p w:rsidR="00C67DDF" w:rsidRPr="009513DE" w:rsidRDefault="00C67DDF" w:rsidP="006F7F0C">
            <w:pPr>
              <w:spacing w:after="0" w:line="240" w:lineRule="auto"/>
              <w:rPr>
                <w:rFonts w:ascii="Times New Roman" w:hAnsi="Times New Roman" w:cs="Times New Roman"/>
                <w:sz w:val="20"/>
                <w:szCs w:val="20"/>
              </w:rPr>
            </w:pPr>
          </w:p>
        </w:tc>
        <w:tc>
          <w:tcPr>
            <w:tcW w:w="1275" w:type="dxa"/>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2017</w:t>
            </w:r>
          </w:p>
        </w:tc>
        <w:tc>
          <w:tcPr>
            <w:tcW w:w="1418" w:type="dxa"/>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2018</w:t>
            </w:r>
          </w:p>
        </w:tc>
        <w:tc>
          <w:tcPr>
            <w:tcW w:w="1417" w:type="dxa"/>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2019</w:t>
            </w:r>
          </w:p>
        </w:tc>
        <w:tc>
          <w:tcPr>
            <w:tcW w:w="1134" w:type="dxa"/>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2020</w:t>
            </w:r>
          </w:p>
        </w:tc>
        <w:tc>
          <w:tcPr>
            <w:tcW w:w="1276" w:type="dxa"/>
          </w:tcPr>
          <w:p w:rsidR="00C67DDF" w:rsidRPr="009513DE" w:rsidRDefault="00C67DDF" w:rsidP="006F7F0C">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2021</w:t>
            </w:r>
          </w:p>
        </w:tc>
        <w:tc>
          <w:tcPr>
            <w:tcW w:w="1559" w:type="dxa"/>
            <w:vMerge/>
          </w:tcPr>
          <w:p w:rsidR="00C67DDF" w:rsidRPr="009513DE" w:rsidRDefault="00C67DDF" w:rsidP="006F7F0C">
            <w:pPr>
              <w:spacing w:after="0" w:line="240" w:lineRule="auto"/>
              <w:rPr>
                <w:rFonts w:ascii="Times New Roman" w:hAnsi="Times New Roman" w:cs="Times New Roman"/>
                <w:sz w:val="20"/>
                <w:szCs w:val="20"/>
              </w:rPr>
            </w:pPr>
          </w:p>
        </w:tc>
      </w:tr>
      <w:tr w:rsidR="00C67DDF" w:rsidRPr="009513DE">
        <w:tc>
          <w:tcPr>
            <w:tcW w:w="454"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1</w:t>
            </w:r>
          </w:p>
        </w:tc>
        <w:tc>
          <w:tcPr>
            <w:tcW w:w="1804"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Муниципальная программа города Канска</w:t>
            </w:r>
          </w:p>
        </w:tc>
        <w:tc>
          <w:tcPr>
            <w:tcW w:w="2771"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инвестиционной деятельности, малого и среднего предпринимательства"</w:t>
            </w: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2 616 000,00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1 808 288,65</w:t>
            </w:r>
          </w:p>
        </w:tc>
        <w:tc>
          <w:tcPr>
            <w:tcW w:w="1417"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5 845 871,11</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909 534,00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899 500,00</w:t>
            </w:r>
          </w:p>
        </w:tc>
        <w:tc>
          <w:tcPr>
            <w:tcW w:w="1559"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12 079 193,76</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6F7F0C">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516 000,00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226 488,65</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599 500,00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409 534,00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399 500,00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2 151 022,65</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2 100 000,00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1 581 800,00</w:t>
            </w:r>
          </w:p>
        </w:tc>
        <w:tc>
          <w:tcPr>
            <w:tcW w:w="1417"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5 246 371,11</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559"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9 928 171,11</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1.1</w:t>
            </w:r>
          </w:p>
        </w:tc>
        <w:tc>
          <w:tcPr>
            <w:tcW w:w="1804" w:type="dxa"/>
            <w:vMerge w:val="restart"/>
          </w:tcPr>
          <w:p w:rsidR="00C67DDF" w:rsidRPr="009513DE" w:rsidRDefault="00E16456" w:rsidP="006F7F0C">
            <w:pPr>
              <w:pStyle w:val="ConsPlusNormal"/>
              <w:rPr>
                <w:rFonts w:ascii="Times New Roman" w:hAnsi="Times New Roman" w:cs="Times New Roman"/>
                <w:sz w:val="20"/>
                <w:szCs w:val="20"/>
              </w:rPr>
            </w:pPr>
            <w:hyperlink w:anchor="P718" w:history="1">
              <w:r w:rsidR="00C67DDF" w:rsidRPr="009513DE">
                <w:rPr>
                  <w:rFonts w:ascii="Times New Roman" w:hAnsi="Times New Roman" w:cs="Times New Roman"/>
                  <w:sz w:val="20"/>
                  <w:szCs w:val="20"/>
                </w:rPr>
                <w:t>Подпрограмма 1</w:t>
              </w:r>
            </w:hyperlink>
          </w:p>
        </w:tc>
        <w:tc>
          <w:tcPr>
            <w:tcW w:w="2771"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 xml:space="preserve">"Развитие инвестиционной деятельности на территории </w:t>
            </w:r>
            <w:r w:rsidRPr="009513DE">
              <w:rPr>
                <w:rFonts w:ascii="Times New Roman" w:hAnsi="Times New Roman" w:cs="Times New Roman"/>
                <w:sz w:val="20"/>
                <w:szCs w:val="20"/>
              </w:rPr>
              <w:lastRenderedPageBreak/>
              <w:t>города Канска"</w:t>
            </w: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lastRenderedPageBreak/>
              <w:t>Всего</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188 881,14</w:t>
            </w: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29 217,75</w:t>
            </w:r>
          </w:p>
        </w:tc>
        <w:tc>
          <w:tcPr>
            <w:tcW w:w="1417" w:type="dxa"/>
            <w:vAlign w:val="center"/>
          </w:tcPr>
          <w:p w:rsidR="00C67DDF" w:rsidRPr="009513DE" w:rsidRDefault="006F7F0C" w:rsidP="006F7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10 034,00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C67DDF" w:rsidRPr="009513DE">
              <w:rPr>
                <w:rFonts w:ascii="Times New Roman" w:hAnsi="Times New Roman" w:cs="Times New Roman"/>
                <w:color w:val="000000"/>
                <w:sz w:val="20"/>
                <w:szCs w:val="20"/>
              </w:rPr>
              <w:t>28 132,89</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6F7F0C">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559"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188 881,14</w:t>
            </w: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29 217,75</w:t>
            </w:r>
          </w:p>
        </w:tc>
        <w:tc>
          <w:tcPr>
            <w:tcW w:w="1417"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10 034,00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C67DDF" w:rsidRPr="009513DE">
              <w:rPr>
                <w:rFonts w:ascii="Times New Roman" w:hAnsi="Times New Roman" w:cs="Times New Roman"/>
                <w:color w:val="000000"/>
                <w:sz w:val="20"/>
                <w:szCs w:val="20"/>
              </w:rPr>
              <w:t>28 132,89</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rPr>
          <w:trHeight w:val="325"/>
        </w:trPr>
        <w:tc>
          <w:tcPr>
            <w:tcW w:w="454"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1.2</w:t>
            </w:r>
          </w:p>
        </w:tc>
        <w:tc>
          <w:tcPr>
            <w:tcW w:w="1804" w:type="dxa"/>
            <w:vMerge w:val="restart"/>
          </w:tcPr>
          <w:p w:rsidR="00C67DDF" w:rsidRPr="009513DE" w:rsidRDefault="00E16456" w:rsidP="006F7F0C">
            <w:pPr>
              <w:pStyle w:val="ConsPlusNormal"/>
              <w:rPr>
                <w:rFonts w:ascii="Times New Roman" w:hAnsi="Times New Roman" w:cs="Times New Roman"/>
                <w:sz w:val="20"/>
                <w:szCs w:val="20"/>
              </w:rPr>
            </w:pPr>
            <w:hyperlink w:anchor="P898" w:history="1">
              <w:r w:rsidR="00C67DDF" w:rsidRPr="009513DE">
                <w:rPr>
                  <w:rFonts w:ascii="Times New Roman" w:hAnsi="Times New Roman" w:cs="Times New Roman"/>
                  <w:sz w:val="20"/>
                  <w:szCs w:val="20"/>
                </w:rPr>
                <w:t>Подпрограмма 2</w:t>
              </w:r>
            </w:hyperlink>
          </w:p>
        </w:tc>
        <w:tc>
          <w:tcPr>
            <w:tcW w:w="2771"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субъектов малого и среднего предпринимательства в городе Канске"</w:t>
            </w: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1 527 118,86</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1 679 070,90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w:t>
            </w:r>
            <w:r w:rsidR="006F7F0C">
              <w:rPr>
                <w:rFonts w:ascii="Times New Roman" w:hAnsi="Times New Roman" w:cs="Times New Roman"/>
                <w:color w:val="000000"/>
                <w:sz w:val="20"/>
                <w:szCs w:val="20"/>
              </w:rPr>
              <w:t> 997 237,23</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w:t>
            </w:r>
            <w:r w:rsidR="006F7F0C">
              <w:rPr>
                <w:rFonts w:ascii="Times New Roman" w:hAnsi="Times New Roman" w:cs="Times New Roman"/>
                <w:color w:val="000000"/>
                <w:sz w:val="20"/>
                <w:szCs w:val="20"/>
              </w:rPr>
              <w:t> 802 426,99</w:t>
            </w:r>
          </w:p>
        </w:tc>
      </w:tr>
      <w:tr w:rsidR="00C67DDF" w:rsidRPr="009513DE" w:rsidTr="006F7F0C">
        <w:trPr>
          <w:trHeight w:val="49"/>
        </w:trPr>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6F7F0C">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559"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227 118,86</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97 270,90</w:t>
            </w:r>
          </w:p>
        </w:tc>
        <w:tc>
          <w:tcPr>
            <w:tcW w:w="1417"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C67DDF" w:rsidRPr="009513DE">
              <w:rPr>
                <w:rFonts w:ascii="Times New Roman" w:hAnsi="Times New Roman" w:cs="Times New Roman"/>
                <w:color w:val="000000"/>
                <w:sz w:val="20"/>
                <w:szCs w:val="20"/>
              </w:rPr>
              <w:t>99 500,00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559"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w:t>
            </w:r>
            <w:r w:rsidR="00C67DDF" w:rsidRPr="009513DE">
              <w:rPr>
                <w:rFonts w:ascii="Times New Roman" w:hAnsi="Times New Roman" w:cs="Times New Roman"/>
                <w:color w:val="000000"/>
                <w:sz w:val="20"/>
                <w:szCs w:val="20"/>
              </w:rPr>
              <w:t>22 889,76</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1 300 000,00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1 581 800,00</w:t>
            </w:r>
          </w:p>
        </w:tc>
        <w:tc>
          <w:tcPr>
            <w:tcW w:w="1417"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4 497 737,23</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6F7F0C" w:rsidP="006F7F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7 379 537,23</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1.3</w:t>
            </w:r>
          </w:p>
        </w:tc>
        <w:tc>
          <w:tcPr>
            <w:tcW w:w="1804" w:type="dxa"/>
            <w:vMerge w:val="restart"/>
          </w:tcPr>
          <w:p w:rsidR="00C67DDF" w:rsidRPr="009513DE" w:rsidRDefault="00E16456" w:rsidP="006F7F0C">
            <w:pPr>
              <w:pStyle w:val="ConsPlusNormal"/>
              <w:rPr>
                <w:rFonts w:ascii="Times New Roman" w:hAnsi="Times New Roman" w:cs="Times New Roman"/>
                <w:sz w:val="20"/>
                <w:szCs w:val="20"/>
              </w:rPr>
            </w:pPr>
            <w:hyperlink w:anchor="P1199" w:history="1">
              <w:r w:rsidR="00C67DDF" w:rsidRPr="009513DE">
                <w:rPr>
                  <w:rFonts w:ascii="Times New Roman" w:hAnsi="Times New Roman" w:cs="Times New Roman"/>
                  <w:sz w:val="20"/>
                  <w:szCs w:val="20"/>
                </w:rPr>
                <w:t>Подпрограмма 3</w:t>
              </w:r>
            </w:hyperlink>
          </w:p>
        </w:tc>
        <w:tc>
          <w:tcPr>
            <w:tcW w:w="2771" w:type="dxa"/>
            <w:vMerge w:val="restart"/>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"Поддержка социально ориентированных некоммерческих организаций города Канска"</w:t>
            </w: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900 000,00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848 633,88</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600 000,00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600 000,00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3 048 633,88</w:t>
            </w:r>
          </w:p>
        </w:tc>
      </w:tr>
      <w:tr w:rsidR="00C67DDF" w:rsidRPr="009513DE">
        <w:trPr>
          <w:trHeight w:val="205"/>
        </w:trPr>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C67DDF" w:rsidRPr="009513DE" w:rsidRDefault="00C67DDF" w:rsidP="006F7F0C">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c>
          <w:tcPr>
            <w:tcW w:w="1559" w:type="dxa"/>
            <w:vAlign w:val="center"/>
          </w:tcPr>
          <w:p w:rsidR="00C67DDF" w:rsidRPr="009513DE" w:rsidRDefault="00C67DDF" w:rsidP="006F7F0C">
            <w:pPr>
              <w:spacing w:after="0" w:line="240" w:lineRule="auto"/>
              <w:jc w:val="center"/>
              <w:rPr>
                <w:rFonts w:ascii="Times New Roman" w:hAnsi="Times New Roman" w:cs="Times New Roman"/>
                <w:sz w:val="20"/>
                <w:szCs w:val="20"/>
              </w:rPr>
            </w:pP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sz w:val="20"/>
                <w:szCs w:val="20"/>
              </w:rPr>
            </w:pPr>
          </w:p>
        </w:tc>
        <w:tc>
          <w:tcPr>
            <w:tcW w:w="1804" w:type="dxa"/>
            <w:vMerge/>
          </w:tcPr>
          <w:p w:rsidR="00C67DDF" w:rsidRPr="009513DE" w:rsidRDefault="00C67DDF" w:rsidP="006F7F0C">
            <w:pPr>
              <w:spacing w:after="0" w:line="240" w:lineRule="auto"/>
              <w:rPr>
                <w:rFonts w:ascii="Times New Roman" w:hAnsi="Times New Roman" w:cs="Times New Roman"/>
                <w:sz w:val="20"/>
                <w:szCs w:val="20"/>
              </w:rPr>
            </w:pPr>
          </w:p>
        </w:tc>
        <w:tc>
          <w:tcPr>
            <w:tcW w:w="2771" w:type="dxa"/>
            <w:vMerge/>
          </w:tcPr>
          <w:p w:rsidR="00C67DDF" w:rsidRPr="009513DE" w:rsidRDefault="00C67DDF" w:rsidP="006F7F0C">
            <w:pPr>
              <w:spacing w:after="0" w:line="240" w:lineRule="auto"/>
              <w:rPr>
                <w:rFonts w:ascii="Times New Roman" w:hAnsi="Times New Roman" w:cs="Times New Roman"/>
                <w:sz w:val="20"/>
                <w:szCs w:val="20"/>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800 000,00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748 633,88</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2 548 633,88</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rPr>
            </w:pPr>
          </w:p>
        </w:tc>
        <w:tc>
          <w:tcPr>
            <w:tcW w:w="1804" w:type="dxa"/>
            <w:vMerge/>
          </w:tcPr>
          <w:p w:rsidR="00C67DDF" w:rsidRPr="009513DE" w:rsidRDefault="00C67DDF" w:rsidP="006F7F0C">
            <w:pPr>
              <w:spacing w:after="0" w:line="240" w:lineRule="auto"/>
              <w:rPr>
                <w:rFonts w:ascii="Times New Roman" w:hAnsi="Times New Roman" w:cs="Times New Roman"/>
              </w:rPr>
            </w:pPr>
          </w:p>
        </w:tc>
        <w:tc>
          <w:tcPr>
            <w:tcW w:w="2771" w:type="dxa"/>
            <w:vMerge/>
          </w:tcPr>
          <w:p w:rsidR="00C67DDF" w:rsidRPr="009513DE" w:rsidRDefault="00C67DDF" w:rsidP="006F7F0C">
            <w:pPr>
              <w:spacing w:after="0" w:line="240" w:lineRule="auto"/>
              <w:rPr>
                <w:rFonts w:ascii="Times New Roman" w:hAnsi="Times New Roman" w:cs="Times New Roman"/>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C67DDF" w:rsidRPr="009513DE">
        <w:tc>
          <w:tcPr>
            <w:tcW w:w="454" w:type="dxa"/>
            <w:vMerge/>
          </w:tcPr>
          <w:p w:rsidR="00C67DDF" w:rsidRPr="009513DE" w:rsidRDefault="00C67DDF" w:rsidP="006F7F0C">
            <w:pPr>
              <w:spacing w:after="0" w:line="240" w:lineRule="auto"/>
              <w:rPr>
                <w:rFonts w:ascii="Times New Roman" w:hAnsi="Times New Roman" w:cs="Times New Roman"/>
              </w:rPr>
            </w:pPr>
          </w:p>
        </w:tc>
        <w:tc>
          <w:tcPr>
            <w:tcW w:w="1804" w:type="dxa"/>
            <w:vMerge/>
          </w:tcPr>
          <w:p w:rsidR="00C67DDF" w:rsidRPr="009513DE" w:rsidRDefault="00C67DDF" w:rsidP="006F7F0C">
            <w:pPr>
              <w:spacing w:after="0" w:line="240" w:lineRule="auto"/>
              <w:rPr>
                <w:rFonts w:ascii="Times New Roman" w:hAnsi="Times New Roman" w:cs="Times New Roman"/>
              </w:rPr>
            </w:pPr>
          </w:p>
        </w:tc>
        <w:tc>
          <w:tcPr>
            <w:tcW w:w="2771" w:type="dxa"/>
            <w:vMerge/>
          </w:tcPr>
          <w:p w:rsidR="00C67DDF" w:rsidRPr="009513DE" w:rsidRDefault="00C67DDF" w:rsidP="006F7F0C">
            <w:pPr>
              <w:spacing w:after="0" w:line="240" w:lineRule="auto"/>
              <w:rPr>
                <w:rFonts w:ascii="Times New Roman" w:hAnsi="Times New Roman" w:cs="Times New Roman"/>
              </w:rPr>
            </w:pPr>
          </w:p>
        </w:tc>
        <w:tc>
          <w:tcPr>
            <w:tcW w:w="1701" w:type="dxa"/>
          </w:tcPr>
          <w:p w:rsidR="00C67DDF" w:rsidRPr="009513DE" w:rsidRDefault="00C67DDF" w:rsidP="006F7F0C">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C67DDF" w:rsidRPr="009513DE" w:rsidRDefault="00C67DDF" w:rsidP="006F7F0C">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C67DDF" w:rsidRPr="009513DE" w:rsidRDefault="00C67DDF" w:rsidP="006F7F0C">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bl>
    <w:p w:rsidR="00C67DDF" w:rsidRPr="009513DE" w:rsidRDefault="00C67DDF">
      <w:pPr>
        <w:rPr>
          <w:rFonts w:ascii="Times New Roman" w:hAnsi="Times New Roman" w:cs="Times New Roman"/>
        </w:rPr>
        <w:sectPr w:rsidR="00C67DDF" w:rsidRPr="009513DE" w:rsidSect="006F7F0C">
          <w:pgSz w:w="16838" w:h="11905" w:orient="landscape"/>
          <w:pgMar w:top="1134" w:right="820" w:bottom="850" w:left="1134" w:header="0" w:footer="0" w:gutter="0"/>
          <w:cols w:space="720"/>
        </w:sectPr>
      </w:pPr>
    </w:p>
    <w:p w:rsidR="00ED38E7" w:rsidRDefault="00ED38E7" w:rsidP="00ED38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rsidR="00ED38E7" w:rsidRDefault="00ED38E7" w:rsidP="00ED38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ED38E7" w:rsidRDefault="00ED38E7" w:rsidP="00ED38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г. Канска</w:t>
      </w:r>
    </w:p>
    <w:p w:rsidR="00ED38E7" w:rsidRDefault="00ED38E7" w:rsidP="00ED38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C73CE8">
        <w:rPr>
          <w:rFonts w:ascii="Times New Roman" w:hAnsi="Times New Roman" w:cs="Times New Roman"/>
          <w:sz w:val="28"/>
          <w:szCs w:val="28"/>
        </w:rPr>
        <w:t xml:space="preserve">23.10.2019 </w:t>
      </w:r>
      <w:r>
        <w:rPr>
          <w:rFonts w:ascii="Times New Roman" w:hAnsi="Times New Roman" w:cs="Times New Roman"/>
          <w:sz w:val="28"/>
          <w:szCs w:val="28"/>
        </w:rPr>
        <w:t xml:space="preserve">г. № </w:t>
      </w:r>
      <w:r w:rsidR="00C73CE8">
        <w:rPr>
          <w:rFonts w:ascii="Times New Roman" w:hAnsi="Times New Roman" w:cs="Times New Roman"/>
          <w:sz w:val="28"/>
          <w:szCs w:val="28"/>
        </w:rPr>
        <w:t>1011</w:t>
      </w:r>
      <w:r>
        <w:rPr>
          <w:rFonts w:ascii="Times New Roman" w:hAnsi="Times New Roman" w:cs="Times New Roman"/>
          <w:sz w:val="28"/>
          <w:szCs w:val="28"/>
        </w:rPr>
        <w:t xml:space="preserve"> </w:t>
      </w:r>
    </w:p>
    <w:p w:rsidR="000448BB" w:rsidRDefault="000448BB">
      <w:pPr>
        <w:pStyle w:val="ConsPlusNormal"/>
        <w:jc w:val="right"/>
        <w:outlineLvl w:val="1"/>
        <w:rPr>
          <w:rFonts w:ascii="Times New Roman" w:hAnsi="Times New Roman" w:cs="Times New Roman"/>
          <w:sz w:val="28"/>
          <w:szCs w:val="28"/>
        </w:rPr>
      </w:pPr>
    </w:p>
    <w:p w:rsidR="000448BB" w:rsidRDefault="000448BB">
      <w:pPr>
        <w:pStyle w:val="ConsPlusNormal"/>
        <w:jc w:val="right"/>
        <w:outlineLvl w:val="1"/>
        <w:rPr>
          <w:rFonts w:ascii="Times New Roman" w:hAnsi="Times New Roman" w:cs="Times New Roman"/>
          <w:sz w:val="28"/>
          <w:szCs w:val="28"/>
        </w:r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 № 3</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b w:val="0"/>
          <w:bCs w:val="0"/>
          <w:sz w:val="28"/>
          <w:szCs w:val="28"/>
        </w:rPr>
      </w:pPr>
      <w:bookmarkStart w:id="3" w:name="P718"/>
      <w:bookmarkEnd w:id="3"/>
      <w:r w:rsidRPr="009513DE">
        <w:rPr>
          <w:rFonts w:ascii="Times New Roman" w:hAnsi="Times New Roman" w:cs="Times New Roman"/>
          <w:b w:val="0"/>
          <w:bCs w:val="0"/>
          <w:sz w:val="28"/>
          <w:szCs w:val="28"/>
        </w:rPr>
        <w:t>Подпрограмма 1</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инвестиционной деятельности на территории города Канска»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1. Паспорт подпрограммы «Развитие инвестиционной деятельности на территории города Канска» </w:t>
      </w: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236"/>
      </w:tblGrid>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подпрограммы</w:t>
            </w:r>
          </w:p>
        </w:tc>
        <w:tc>
          <w:tcPr>
            <w:tcW w:w="6236" w:type="dxa"/>
          </w:tcPr>
          <w:p w:rsidR="00C67DDF" w:rsidRPr="009513DE" w:rsidRDefault="00C67DDF" w:rsidP="00ED38E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Подпрограмма 1 </w:t>
            </w:r>
            <w:r w:rsidR="00ED38E7">
              <w:rPr>
                <w:rFonts w:ascii="Times New Roman" w:hAnsi="Times New Roman" w:cs="Times New Roman"/>
                <w:sz w:val="24"/>
                <w:szCs w:val="24"/>
              </w:rPr>
              <w:t>«</w:t>
            </w:r>
            <w:r w:rsidRPr="009513DE">
              <w:rPr>
                <w:rFonts w:ascii="Times New Roman" w:hAnsi="Times New Roman" w:cs="Times New Roman"/>
                <w:sz w:val="24"/>
                <w:szCs w:val="24"/>
              </w:rPr>
              <w:t>Развитие инвестиционной деятельно</w:t>
            </w:r>
            <w:r w:rsidR="00ED38E7">
              <w:rPr>
                <w:rFonts w:ascii="Times New Roman" w:hAnsi="Times New Roman" w:cs="Times New Roman"/>
                <w:sz w:val="24"/>
                <w:szCs w:val="24"/>
              </w:rPr>
              <w:t>сти на территории города Канска»</w:t>
            </w:r>
            <w:r w:rsidRPr="009513DE">
              <w:rPr>
                <w:rFonts w:ascii="Times New Roman" w:hAnsi="Times New Roman" w:cs="Times New Roman"/>
                <w:sz w:val="24"/>
                <w:szCs w:val="24"/>
              </w:rPr>
              <w:t xml:space="preserve"> (далее - подпрограмма)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муниципальной программы города Канска, в рамках которой реализуется подпрограмма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Муниципаль</w:t>
            </w:r>
            <w:r w:rsidR="00ED38E7">
              <w:rPr>
                <w:rFonts w:ascii="Times New Roman" w:hAnsi="Times New Roman" w:cs="Times New Roman"/>
                <w:sz w:val="24"/>
                <w:szCs w:val="24"/>
              </w:rPr>
              <w:t>ная программа города Канска «</w:t>
            </w:r>
            <w:r w:rsidRPr="009513DE">
              <w:rPr>
                <w:rFonts w:ascii="Times New Roman" w:hAnsi="Times New Roman" w:cs="Times New Roman"/>
                <w:sz w:val="24"/>
                <w:szCs w:val="24"/>
              </w:rPr>
              <w:t>Развитие инвестиционной деятельности, малого</w:t>
            </w:r>
            <w:r w:rsidR="00ED38E7">
              <w:rPr>
                <w:rFonts w:ascii="Times New Roman" w:hAnsi="Times New Roman" w:cs="Times New Roman"/>
                <w:sz w:val="24"/>
                <w:szCs w:val="24"/>
              </w:rPr>
              <w:t xml:space="preserve"> и среднего предпринимательства»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Исполнители подпрограммы</w:t>
            </w:r>
          </w:p>
        </w:tc>
        <w:tc>
          <w:tcPr>
            <w:tcW w:w="6236" w:type="dxa"/>
          </w:tcPr>
          <w:p w:rsidR="00C67DDF" w:rsidRPr="009513DE" w:rsidRDefault="00C67DDF" w:rsidP="009F70DF">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C67DDF" w:rsidRPr="009513DE" w:rsidRDefault="00C67DDF" w:rsidP="009F70DF">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и задачи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 создание условий для развития инвестиционной деятельности на территории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Задачи:</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1. Содействие повышению эффективности реализации инвестиционных проектов.</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 Создание позитивного инвестиционного имиджа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3. Создание благоприятных условий, обеспечивающих инвестору доступный вход на территорию муниципального образования г. Канск</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Ожидаемые результаты от реализации подпрограммы с </w:t>
            </w:r>
            <w:r w:rsidRPr="009513DE">
              <w:rPr>
                <w:rFonts w:ascii="Times New Roman" w:hAnsi="Times New Roman" w:cs="Times New Roman"/>
                <w:sz w:val="24"/>
                <w:szCs w:val="24"/>
              </w:rP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C67DDF" w:rsidRPr="009513DE" w:rsidRDefault="00E16456">
            <w:pPr>
              <w:pStyle w:val="ConsPlusNormal"/>
              <w:rPr>
                <w:rFonts w:ascii="Times New Roman" w:hAnsi="Times New Roman" w:cs="Times New Roman"/>
                <w:sz w:val="24"/>
                <w:szCs w:val="24"/>
              </w:rPr>
            </w:pPr>
            <w:hyperlink w:anchor="P796"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Сроки реализации подпрограммы</w:t>
            </w:r>
          </w:p>
        </w:tc>
        <w:tc>
          <w:tcPr>
            <w:tcW w:w="6236" w:type="dxa"/>
          </w:tcPr>
          <w:p w:rsidR="00C67DDF" w:rsidRPr="009513DE" w:rsidRDefault="00ED38E7">
            <w:pPr>
              <w:pStyle w:val="ConsPlusNormal"/>
              <w:rPr>
                <w:rFonts w:ascii="Times New Roman" w:hAnsi="Times New Roman" w:cs="Times New Roman"/>
                <w:sz w:val="24"/>
                <w:szCs w:val="24"/>
              </w:rPr>
            </w:pPr>
            <w:r>
              <w:rPr>
                <w:rFonts w:ascii="Times New Roman" w:hAnsi="Times New Roman" w:cs="Times New Roman"/>
                <w:sz w:val="24"/>
                <w:szCs w:val="24"/>
              </w:rPr>
              <w:t xml:space="preserve">2017 – 2021 </w:t>
            </w:r>
            <w:r w:rsidR="00C67DDF" w:rsidRPr="009513DE">
              <w:rPr>
                <w:rFonts w:ascii="Times New Roman" w:hAnsi="Times New Roman" w:cs="Times New Roman"/>
                <w:sz w:val="24"/>
                <w:szCs w:val="24"/>
              </w:rPr>
              <w:t>годы, без 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w:t>
            </w:r>
            <w:r w:rsidR="00ED38E7">
              <w:rPr>
                <w:rFonts w:ascii="Times New Roman" w:hAnsi="Times New Roman" w:cs="Times New Roman"/>
                <w:sz w:val="24"/>
                <w:szCs w:val="24"/>
              </w:rPr>
              <w:t xml:space="preserve"> финансирования составляет </w:t>
            </w:r>
            <w:r w:rsidRPr="009513DE">
              <w:rPr>
                <w:rFonts w:ascii="Times New Roman" w:hAnsi="Times New Roman" w:cs="Times New Roman"/>
                <w:sz w:val="24"/>
                <w:szCs w:val="24"/>
              </w:rPr>
              <w:t>10</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034,00 руб. за счет средств городского бюджета, в том числе:</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2019 год </w:t>
            </w:r>
            <w:r w:rsidR="004148E3" w:rsidRPr="009513DE">
              <w:rPr>
                <w:rFonts w:ascii="Times New Roman" w:hAnsi="Times New Roman" w:cs="Times New Roman"/>
                <w:sz w:val="24"/>
                <w:szCs w:val="24"/>
              </w:rPr>
              <w:t>–</w:t>
            </w:r>
            <w:r w:rsidRPr="009513DE">
              <w:rPr>
                <w:rFonts w:ascii="Times New Roman" w:hAnsi="Times New Roman" w:cs="Times New Roman"/>
                <w:sz w:val="24"/>
                <w:szCs w:val="24"/>
              </w:rPr>
              <w:t xml:space="preserve"> </w:t>
            </w:r>
            <w:r w:rsidR="00ED38E7">
              <w:rPr>
                <w:rFonts w:ascii="Times New Roman" w:hAnsi="Times New Roman" w:cs="Times New Roman"/>
                <w:sz w:val="24"/>
                <w:szCs w:val="24"/>
              </w:rPr>
              <w:t>0,00</w:t>
            </w:r>
            <w:r w:rsidRPr="009513DE">
              <w:rPr>
                <w:rFonts w:ascii="Times New Roman" w:hAnsi="Times New Roman" w:cs="Times New Roman"/>
                <w:sz w:val="24"/>
                <w:szCs w:val="24"/>
              </w:rPr>
              <w:t xml:space="preserve"> руб.;</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2020 год </w:t>
            </w:r>
            <w:r w:rsidR="004148E3" w:rsidRPr="009513DE">
              <w:rPr>
                <w:rFonts w:ascii="Times New Roman" w:hAnsi="Times New Roman" w:cs="Times New Roman"/>
                <w:sz w:val="24"/>
                <w:szCs w:val="24"/>
              </w:rPr>
              <w:t>–</w:t>
            </w:r>
            <w:r w:rsidRPr="009513DE">
              <w:rPr>
                <w:rFonts w:ascii="Times New Roman" w:hAnsi="Times New Roman" w:cs="Times New Roman"/>
                <w:sz w:val="24"/>
                <w:szCs w:val="24"/>
              </w:rPr>
              <w:t xml:space="preserve"> 10</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034,00 руб.</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Кроме того, в рамках реализации программных мероприятий на территории города в 2018 году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w:t>
      </w:r>
      <w:r w:rsidRPr="009513DE">
        <w:rPr>
          <w:rFonts w:ascii="Times New Roman" w:hAnsi="Times New Roman" w:cs="Times New Roman"/>
          <w:sz w:val="28"/>
          <w:szCs w:val="28"/>
        </w:rPr>
        <w:lastRenderedPageBreak/>
        <w:t>межмуниципальной инвестиционно привлекательной кооперации восточной группы районов Красноярского края.</w:t>
      </w:r>
    </w:p>
    <w:p w:rsidR="005E13E0" w:rsidRPr="008238C0"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w:t>
      </w:r>
      <w:r w:rsidR="005E13E0">
        <w:rPr>
          <w:rFonts w:ascii="Times New Roman" w:hAnsi="Times New Roman" w:cs="Times New Roman"/>
          <w:sz w:val="28"/>
          <w:szCs w:val="28"/>
        </w:rPr>
        <w:t>Информация о</w:t>
      </w:r>
      <w:r w:rsidRPr="009513DE">
        <w:rPr>
          <w:rFonts w:ascii="Times New Roman" w:hAnsi="Times New Roman" w:cs="Times New Roman"/>
          <w:sz w:val="28"/>
          <w:szCs w:val="28"/>
        </w:rPr>
        <w:t xml:space="preserve"> св</w:t>
      </w:r>
      <w:r w:rsidR="005E13E0">
        <w:rPr>
          <w:rFonts w:ascii="Times New Roman" w:hAnsi="Times New Roman" w:cs="Times New Roman"/>
          <w:sz w:val="28"/>
          <w:szCs w:val="28"/>
        </w:rPr>
        <w:t>ободных производственных площадках</w:t>
      </w:r>
      <w:r w:rsidRPr="009513DE">
        <w:rPr>
          <w:rFonts w:ascii="Times New Roman" w:hAnsi="Times New Roman" w:cs="Times New Roman"/>
          <w:sz w:val="28"/>
          <w:szCs w:val="28"/>
        </w:rPr>
        <w:t xml:space="preserve">, а </w:t>
      </w:r>
      <w:r w:rsidRPr="008238C0">
        <w:rPr>
          <w:rFonts w:ascii="Times New Roman" w:hAnsi="Times New Roman" w:cs="Times New Roman"/>
          <w:sz w:val="28"/>
          <w:szCs w:val="28"/>
        </w:rPr>
        <w:t xml:space="preserve">также информация о социально значимых и приоритетных рынках города </w:t>
      </w:r>
      <w:r w:rsidR="005E13E0" w:rsidRPr="008238C0">
        <w:rPr>
          <w:rFonts w:ascii="Times New Roman" w:hAnsi="Times New Roman" w:cs="Times New Roman"/>
          <w:sz w:val="28"/>
          <w:szCs w:val="28"/>
        </w:rPr>
        <w:t>ежегодно обновляется в Инвестиционном</w:t>
      </w:r>
      <w:r w:rsidRPr="008238C0">
        <w:rPr>
          <w:rFonts w:ascii="Times New Roman" w:hAnsi="Times New Roman" w:cs="Times New Roman"/>
          <w:sz w:val="28"/>
          <w:szCs w:val="28"/>
        </w:rPr>
        <w:t xml:space="preserve"> паспорт</w:t>
      </w:r>
      <w:r w:rsidR="005E13E0" w:rsidRPr="008238C0">
        <w:rPr>
          <w:rFonts w:ascii="Times New Roman" w:hAnsi="Times New Roman" w:cs="Times New Roman"/>
          <w:sz w:val="28"/>
          <w:szCs w:val="28"/>
        </w:rPr>
        <w:t xml:space="preserve">е города Канска и размещается на сайте муниципального образования город Канск в сети Интернет: </w:t>
      </w:r>
      <w:hyperlink r:id="rId14" w:history="1">
        <w:r w:rsidR="005E13E0" w:rsidRPr="008238C0">
          <w:rPr>
            <w:rStyle w:val="a9"/>
            <w:rFonts w:ascii="Times New Roman" w:hAnsi="Times New Roman" w:cs="Times New Roman"/>
            <w:color w:val="auto"/>
            <w:sz w:val="28"/>
            <w:szCs w:val="28"/>
            <w:u w:val="none"/>
            <w:lang w:val="en-US"/>
          </w:rPr>
          <w:t>www</w:t>
        </w:r>
        <w:r w:rsidR="005E13E0" w:rsidRPr="008238C0">
          <w:rPr>
            <w:rStyle w:val="a9"/>
            <w:rFonts w:ascii="Times New Roman" w:hAnsi="Times New Roman" w:cs="Times New Roman"/>
            <w:color w:val="auto"/>
            <w:sz w:val="28"/>
            <w:szCs w:val="28"/>
            <w:u w:val="none"/>
          </w:rPr>
          <w:t>.kansk-adm.ru</w:t>
        </w:r>
      </w:hyperlink>
      <w:r w:rsidR="005E13E0" w:rsidRPr="008238C0">
        <w:rPr>
          <w:rFonts w:ascii="Times New Roman" w:hAnsi="Times New Roman" w:cs="Times New Roman"/>
          <w:sz w:val="28"/>
          <w:szCs w:val="28"/>
        </w:rPr>
        <w:t xml:space="preserve">. </w:t>
      </w:r>
    </w:p>
    <w:p w:rsidR="00C67DDF" w:rsidRPr="009513DE" w:rsidRDefault="00C67DDF" w:rsidP="009D7B62">
      <w:pPr>
        <w:pStyle w:val="ConsPlusNormal"/>
        <w:ind w:firstLine="539"/>
        <w:jc w:val="both"/>
        <w:rPr>
          <w:rFonts w:ascii="Times New Roman" w:hAnsi="Times New Roman" w:cs="Times New Roman"/>
          <w:sz w:val="28"/>
          <w:szCs w:val="28"/>
        </w:rPr>
      </w:pPr>
      <w:r w:rsidRPr="008238C0">
        <w:rPr>
          <w:rFonts w:ascii="Times New Roman" w:hAnsi="Times New Roman" w:cs="Times New Roman"/>
          <w:sz w:val="28"/>
          <w:szCs w:val="28"/>
        </w:rPr>
        <w:t xml:space="preserve">Открытое информационное пространство, создаваемое посредством проводимых круглых столов, семинаров, </w:t>
      </w:r>
      <w:r w:rsidR="005E13E0" w:rsidRPr="008238C0">
        <w:rPr>
          <w:rFonts w:ascii="Times New Roman" w:hAnsi="Times New Roman" w:cs="Times New Roman"/>
          <w:sz w:val="28"/>
          <w:szCs w:val="28"/>
        </w:rPr>
        <w:t xml:space="preserve">рабочих </w:t>
      </w:r>
      <w:r w:rsidR="005E13E0">
        <w:rPr>
          <w:rFonts w:ascii="Times New Roman" w:hAnsi="Times New Roman" w:cs="Times New Roman"/>
          <w:sz w:val="28"/>
          <w:szCs w:val="28"/>
        </w:rPr>
        <w:t xml:space="preserve">встреч </w:t>
      </w:r>
      <w:r w:rsidRPr="009513DE">
        <w:rPr>
          <w:rFonts w:ascii="Times New Roman" w:hAnsi="Times New Roman" w:cs="Times New Roman"/>
          <w:sz w:val="28"/>
          <w:szCs w:val="28"/>
        </w:rPr>
        <w:t>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Организована работа с потенциальными инвесторами, планирующими реализацию </w:t>
      </w:r>
      <w:r w:rsidR="00A12C6E">
        <w:rPr>
          <w:rFonts w:ascii="Times New Roman" w:hAnsi="Times New Roman" w:cs="Times New Roman"/>
          <w:sz w:val="28"/>
          <w:szCs w:val="28"/>
        </w:rPr>
        <w:t xml:space="preserve">инвестиционных </w:t>
      </w:r>
      <w:r w:rsidRPr="009513DE">
        <w:rPr>
          <w:rFonts w:ascii="Times New Roman" w:hAnsi="Times New Roman" w:cs="Times New Roman"/>
          <w:sz w:val="28"/>
          <w:szCs w:val="28"/>
        </w:rPr>
        <w:t xml:space="preserve">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w:t>
      </w:r>
      <w:r w:rsidR="00A12C6E">
        <w:rPr>
          <w:rFonts w:ascii="Times New Roman" w:hAnsi="Times New Roman" w:cs="Times New Roman"/>
          <w:sz w:val="28"/>
          <w:szCs w:val="28"/>
        </w:rPr>
        <w:t>администрацией</w:t>
      </w:r>
      <w:r w:rsidRPr="009513DE">
        <w:rPr>
          <w:rFonts w:ascii="Times New Roman" w:hAnsi="Times New Roman" w:cs="Times New Roman"/>
          <w:sz w:val="28"/>
          <w:szCs w:val="28"/>
        </w:rPr>
        <w:t xml:space="preserve"> г. Канска и инвесторами, </w:t>
      </w:r>
      <w:r w:rsidR="00A12C6E">
        <w:rPr>
          <w:rFonts w:ascii="Times New Roman" w:hAnsi="Times New Roman" w:cs="Times New Roman"/>
          <w:sz w:val="28"/>
          <w:szCs w:val="28"/>
        </w:rPr>
        <w:t>создаются</w:t>
      </w:r>
      <w:r w:rsidRPr="009513DE">
        <w:rPr>
          <w:rFonts w:ascii="Times New Roman" w:hAnsi="Times New Roman" w:cs="Times New Roman"/>
          <w:sz w:val="28"/>
          <w:szCs w:val="28"/>
        </w:rPr>
        <w:t xml:space="preserve">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w:t>
      </w:r>
      <w:r w:rsidRPr="009513DE">
        <w:rPr>
          <w:rFonts w:ascii="Times New Roman" w:hAnsi="Times New Roman" w:cs="Times New Roman"/>
          <w:sz w:val="28"/>
          <w:szCs w:val="28"/>
        </w:rPr>
        <w:lastRenderedPageBreak/>
        <w:t>окупаемости. Тем не менее масштаб эффектов таков, что можно прогнозировать:</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организационно-управленческих условий для эффективного использования инвестиционных возможностей территории;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содействие развитию отраслей, продукция и услуги которых пользуются устойчивым спросом на рынке;</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C67DDF" w:rsidRPr="009513DE" w:rsidRDefault="00E16456" w:rsidP="009D7B62">
      <w:pPr>
        <w:pStyle w:val="ConsPlusNormal"/>
        <w:ind w:firstLine="539"/>
        <w:jc w:val="both"/>
        <w:rPr>
          <w:rFonts w:ascii="Times New Roman" w:hAnsi="Times New Roman" w:cs="Times New Roman"/>
          <w:sz w:val="28"/>
          <w:szCs w:val="28"/>
        </w:rPr>
      </w:pPr>
      <w:hyperlink w:anchor="P831" w:history="1">
        <w:r w:rsidR="00C67DDF" w:rsidRPr="009513DE">
          <w:rPr>
            <w:rFonts w:ascii="Times New Roman" w:hAnsi="Times New Roman" w:cs="Times New Roman"/>
            <w:sz w:val="28"/>
            <w:szCs w:val="28"/>
          </w:rPr>
          <w:t>Перечень</w:t>
        </w:r>
      </w:hyperlink>
      <w:r w:rsidR="00C67DDF" w:rsidRPr="009513DE">
        <w:rPr>
          <w:rFonts w:ascii="Times New Roman" w:hAnsi="Times New Roman" w:cs="Times New Roman"/>
          <w:sz w:val="28"/>
          <w:szCs w:val="28"/>
        </w:rPr>
        <w:t xml:space="preserve"> мероприятий подпрограммы представлен в приложении № 2 к настоящей подпрограмме.</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sz w:val="28"/>
          <w:szCs w:val="28"/>
        </w:rPr>
      </w:pPr>
      <w:r w:rsidRPr="009513DE">
        <w:rPr>
          <w:rFonts w:ascii="Times New Roman" w:hAnsi="Times New Roman" w:cs="Times New Roman"/>
          <w:sz w:val="28"/>
          <w:szCs w:val="28"/>
        </w:rPr>
        <w:t xml:space="preserve">3. Механизмы реализации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Средства на финансирование мероприятий настоящей подпрограммы направляются из местного бюджета.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Исполнители работ, услуг по мероприятиям 1 и 2, указанным в п. 2.6 настоящей подпрограммы, определяются в соответствии с Федеральным </w:t>
      </w:r>
      <w:hyperlink r:id="rId15" w:history="1">
        <w:r w:rsidRPr="009513DE">
          <w:rPr>
            <w:rFonts w:ascii="Times New Roman" w:hAnsi="Times New Roman" w:cs="Times New Roman"/>
            <w:sz w:val="28"/>
            <w:szCs w:val="28"/>
          </w:rPr>
          <w:t>законом</w:t>
        </w:r>
      </w:hyperlink>
      <w:r w:rsidRPr="009513DE">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sz w:val="28"/>
          <w:szCs w:val="28"/>
        </w:rPr>
      </w:pPr>
      <w:r w:rsidRPr="009513DE">
        <w:rPr>
          <w:rFonts w:ascii="Times New Roman" w:hAnsi="Times New Roman" w:cs="Times New Roman"/>
          <w:sz w:val="28"/>
          <w:szCs w:val="28"/>
        </w:rPr>
        <w:t xml:space="preserve">4. Управление подпрограммой и контроль за исполнением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F70D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подпрограммы осуществляет УАИ администрации г. Канска до 09.07.2019, Администрация города Канска с 10.07.2019</w:t>
      </w:r>
      <w:r w:rsidR="00887B81" w:rsidRPr="009513DE">
        <w:rPr>
          <w:rFonts w:ascii="Times New Roman" w:hAnsi="Times New Roman" w:cs="Times New Roman"/>
          <w:sz w:val="28"/>
          <w:szCs w:val="28"/>
        </w:rPr>
        <w:t xml:space="preserve"> (далее – ответственный исполнитель)</w:t>
      </w:r>
      <w:r w:rsidRPr="009513DE">
        <w:rPr>
          <w:rFonts w:ascii="Times New Roman" w:hAnsi="Times New Roman" w:cs="Times New Roman"/>
          <w:sz w:val="28"/>
          <w:szCs w:val="28"/>
        </w:rPr>
        <w:t>.</w:t>
      </w:r>
    </w:p>
    <w:p w:rsidR="00C67DDF" w:rsidRPr="009513DE" w:rsidRDefault="00887B81"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выполняет следующие функции:</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подпрограммы в пределах компетенции;</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нормативное правовое обеспечение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подготовка предложений об уточнении перечня подпрограммных </w:t>
      </w:r>
      <w:r w:rsidRPr="009513DE">
        <w:rPr>
          <w:rFonts w:ascii="Times New Roman" w:hAnsi="Times New Roman" w:cs="Times New Roman"/>
          <w:sz w:val="28"/>
          <w:szCs w:val="28"/>
        </w:rPr>
        <w:lastRenderedPageBreak/>
        <w:t>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подпрограммных мероприятий.</w:t>
      </w:r>
    </w:p>
    <w:p w:rsidR="00C67DDF" w:rsidRPr="009513DE" w:rsidRDefault="00887B81"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анализирует, корректирует ход выполнения подпрограммы и вносит предложения по совершенствованию реализации подпрограммы.</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Реализация и финансирование подпрограммы осуществляется в соответствии с перечнем подпрограммных мероприятий.</w:t>
      </w:r>
    </w:p>
    <w:p w:rsidR="00C67DDF" w:rsidRPr="009513DE" w:rsidRDefault="00887B81"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 xml:space="preserve">представляют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16" w:history="1">
        <w:r w:rsidR="00C67DDF" w:rsidRPr="009513DE">
          <w:rPr>
            <w:rFonts w:ascii="Times New Roman" w:hAnsi="Times New Roman" w:cs="Times New Roman"/>
            <w:sz w:val="28"/>
            <w:szCs w:val="28"/>
          </w:rPr>
          <w:t>Порядком</w:t>
        </w:r>
      </w:hyperlink>
      <w:r w:rsidR="00C67DDF" w:rsidRPr="009513DE">
        <w:rPr>
          <w:rFonts w:ascii="Times New Roman" w:hAnsi="Times New Roman" w:cs="Times New Roman"/>
          <w:sz w:val="28"/>
          <w:szCs w:val="28"/>
        </w:rP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513DE" w:rsidRDefault="00C67DDF" w:rsidP="009D7B62">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513DE" w:rsidRDefault="00C67DDF" w:rsidP="009D7B62">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p>
    <w:p w:rsidR="0086019C" w:rsidRPr="009513DE" w:rsidRDefault="0086019C">
      <w:pPr>
        <w:pStyle w:val="ConsPlusNormal"/>
        <w:jc w:val="right"/>
        <w:outlineLvl w:val="2"/>
        <w:rPr>
          <w:rFonts w:ascii="Times New Roman" w:hAnsi="Times New Roman" w:cs="Times New Roman"/>
          <w:sz w:val="28"/>
          <w:szCs w:val="28"/>
        </w:rPr>
      </w:pPr>
    </w:p>
    <w:p w:rsidR="0086019C" w:rsidRPr="009513DE" w:rsidRDefault="0086019C">
      <w:pPr>
        <w:pStyle w:val="ConsPlusNormal"/>
        <w:jc w:val="right"/>
        <w:outlineLvl w:val="2"/>
        <w:rPr>
          <w:rFonts w:ascii="Times New Roman" w:hAnsi="Times New Roman" w:cs="Times New Roman"/>
          <w:sz w:val="28"/>
          <w:szCs w:val="28"/>
        </w:rPr>
      </w:pPr>
    </w:p>
    <w:p w:rsidR="0086019C" w:rsidRDefault="00F54064">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 xml:space="preserve">   </w:t>
      </w:r>
    </w:p>
    <w:p w:rsidR="00F54064" w:rsidRDefault="00F54064">
      <w:pPr>
        <w:pStyle w:val="ConsPlusNormal"/>
        <w:jc w:val="right"/>
        <w:outlineLvl w:val="2"/>
        <w:rPr>
          <w:rFonts w:ascii="Times New Roman" w:hAnsi="Times New Roman" w:cs="Times New Roman"/>
          <w:sz w:val="28"/>
          <w:szCs w:val="28"/>
        </w:rPr>
      </w:pPr>
    </w:p>
    <w:p w:rsidR="00F54064" w:rsidRDefault="00F54064">
      <w:pPr>
        <w:pStyle w:val="ConsPlusNormal"/>
        <w:jc w:val="right"/>
        <w:outlineLvl w:val="2"/>
        <w:rPr>
          <w:rFonts w:ascii="Times New Roman" w:hAnsi="Times New Roman" w:cs="Times New Roman"/>
          <w:sz w:val="28"/>
          <w:szCs w:val="28"/>
        </w:rPr>
      </w:pPr>
    </w:p>
    <w:p w:rsidR="00ED38E7" w:rsidRDefault="00ED38E7">
      <w:pPr>
        <w:pStyle w:val="ConsPlusNormal"/>
        <w:jc w:val="right"/>
        <w:outlineLvl w:val="2"/>
        <w:rPr>
          <w:rFonts w:ascii="Times New Roman" w:hAnsi="Times New Roman" w:cs="Times New Roman"/>
          <w:sz w:val="28"/>
          <w:szCs w:val="28"/>
        </w:rPr>
      </w:pPr>
    </w:p>
    <w:p w:rsidR="00ED38E7" w:rsidRDefault="00ED38E7">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на территории</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4" w:name="P796"/>
      <w:bookmarkEnd w:id="4"/>
      <w:r w:rsidRPr="009513DE">
        <w:rPr>
          <w:rFonts w:ascii="Times New Roman" w:hAnsi="Times New Roman" w:cs="Times New Roman"/>
          <w:b w:val="0"/>
          <w:bCs w:val="0"/>
          <w:sz w:val="28"/>
          <w:szCs w:val="28"/>
        </w:rPr>
        <w:t xml:space="preserve">Перечень и значение показателей результативности подпрограммы </w:t>
      </w:r>
    </w:p>
    <w:p w:rsidR="00C67DDF" w:rsidRPr="009513DE" w:rsidRDefault="00C67DDF">
      <w:pPr>
        <w:pStyle w:val="ConsPlusNormal"/>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7"/>
        <w:gridCol w:w="2662"/>
        <w:gridCol w:w="737"/>
        <w:gridCol w:w="1587"/>
        <w:gridCol w:w="907"/>
        <w:gridCol w:w="850"/>
        <w:gridCol w:w="907"/>
        <w:gridCol w:w="794"/>
      </w:tblGrid>
      <w:tr w:rsidR="00C67DDF" w:rsidRPr="009513DE" w:rsidTr="00C760BB">
        <w:tc>
          <w:tcPr>
            <w:tcW w:w="627"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 п/п</w:t>
            </w:r>
          </w:p>
        </w:tc>
        <w:tc>
          <w:tcPr>
            <w:tcW w:w="2662"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737"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Ед. изм.</w:t>
            </w:r>
          </w:p>
        </w:tc>
        <w:tc>
          <w:tcPr>
            <w:tcW w:w="1587"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458" w:type="dxa"/>
            <w:gridSpan w:val="4"/>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C67DDF" w:rsidRPr="009513DE" w:rsidTr="00C760BB">
        <w:tc>
          <w:tcPr>
            <w:tcW w:w="627" w:type="dxa"/>
            <w:vMerge/>
          </w:tcPr>
          <w:p w:rsidR="00C67DDF" w:rsidRPr="009513DE" w:rsidRDefault="00C67DDF">
            <w:pPr>
              <w:rPr>
                <w:rFonts w:ascii="Times New Roman" w:hAnsi="Times New Roman" w:cs="Times New Roman"/>
              </w:rPr>
            </w:pPr>
          </w:p>
        </w:tc>
        <w:tc>
          <w:tcPr>
            <w:tcW w:w="2662" w:type="dxa"/>
            <w:vMerge/>
          </w:tcPr>
          <w:p w:rsidR="00C67DDF" w:rsidRPr="009513DE" w:rsidRDefault="00C67DDF">
            <w:pPr>
              <w:rPr>
                <w:rFonts w:ascii="Times New Roman" w:hAnsi="Times New Roman" w:cs="Times New Roman"/>
              </w:rPr>
            </w:pPr>
          </w:p>
        </w:tc>
        <w:tc>
          <w:tcPr>
            <w:tcW w:w="737" w:type="dxa"/>
            <w:vMerge/>
          </w:tcPr>
          <w:p w:rsidR="00C67DDF" w:rsidRPr="009513DE" w:rsidRDefault="00C67DDF">
            <w:pPr>
              <w:rPr>
                <w:rFonts w:ascii="Times New Roman" w:hAnsi="Times New Roman" w:cs="Times New Roman"/>
              </w:rPr>
            </w:pPr>
          </w:p>
        </w:tc>
        <w:tc>
          <w:tcPr>
            <w:tcW w:w="1587" w:type="dxa"/>
            <w:vMerge/>
          </w:tcPr>
          <w:p w:rsidR="00C67DDF" w:rsidRPr="009513DE" w:rsidRDefault="00C67DDF">
            <w:pPr>
              <w:rPr>
                <w:rFonts w:ascii="Times New Roman" w:hAnsi="Times New Roman" w:cs="Times New Roman"/>
              </w:rPr>
            </w:pP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2018</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2019</w:t>
            </w: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2020</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2021</w:t>
            </w:r>
          </w:p>
        </w:tc>
      </w:tr>
      <w:tr w:rsidR="00C67DDF" w:rsidRPr="009513DE" w:rsidTr="00C760BB">
        <w:tc>
          <w:tcPr>
            <w:tcW w:w="62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w:t>
            </w:r>
          </w:p>
        </w:tc>
        <w:tc>
          <w:tcPr>
            <w:tcW w:w="8444"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C67DDF" w:rsidRPr="009513DE" w:rsidTr="00C760BB">
        <w:tc>
          <w:tcPr>
            <w:tcW w:w="627" w:type="dxa"/>
          </w:tcPr>
          <w:p w:rsidR="00C67DDF" w:rsidRPr="009513DE" w:rsidRDefault="00C760BB">
            <w:pPr>
              <w:pStyle w:val="ConsPlusNormal"/>
              <w:rPr>
                <w:rFonts w:ascii="Times New Roman" w:hAnsi="Times New Roman" w:cs="Times New Roman"/>
              </w:rPr>
            </w:pPr>
            <w:r w:rsidRPr="009513DE">
              <w:rPr>
                <w:rFonts w:ascii="Times New Roman" w:hAnsi="Times New Roman" w:cs="Times New Roman"/>
              </w:rPr>
              <w:t>1.1.</w:t>
            </w:r>
          </w:p>
        </w:tc>
        <w:tc>
          <w:tcPr>
            <w:tcW w:w="8444"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подпрограммы: создание позитивного инвестиционного имиджа города Канска</w:t>
            </w:r>
          </w:p>
        </w:tc>
      </w:tr>
      <w:tr w:rsidR="00C67DDF" w:rsidRPr="009513DE" w:rsidTr="00C760BB">
        <w:tc>
          <w:tcPr>
            <w:tcW w:w="62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w:t>
            </w:r>
            <w:r w:rsidR="00C760BB" w:rsidRPr="009513DE">
              <w:rPr>
                <w:rFonts w:ascii="Times New Roman" w:hAnsi="Times New Roman" w:cs="Times New Roman"/>
              </w:rPr>
              <w:t>.1</w:t>
            </w:r>
          </w:p>
        </w:tc>
        <w:tc>
          <w:tcPr>
            <w:tcW w:w="2662"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в сфере развития инвестиционной деятельности</w:t>
            </w:r>
          </w:p>
        </w:tc>
        <w:tc>
          <w:tcPr>
            <w:tcW w:w="73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Ед.</w:t>
            </w:r>
          </w:p>
        </w:tc>
        <w:tc>
          <w:tcPr>
            <w:tcW w:w="1587"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отчетность</w:t>
            </w: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ED38E7">
            <w:pPr>
              <w:pStyle w:val="ConsPlusNormal"/>
              <w:jc w:val="center"/>
              <w:rPr>
                <w:rFonts w:ascii="Times New Roman" w:hAnsi="Times New Roman" w:cs="Times New Roman"/>
              </w:rPr>
            </w:pPr>
            <w:r>
              <w:rPr>
                <w:rFonts w:ascii="Times New Roman" w:hAnsi="Times New Roman" w:cs="Times New Roman"/>
              </w:rPr>
              <w:t>0</w:t>
            </w:r>
          </w:p>
        </w:tc>
        <w:tc>
          <w:tcPr>
            <w:tcW w:w="907"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794" w:type="dxa"/>
          </w:tcPr>
          <w:p w:rsidR="00C67DDF" w:rsidRPr="009513DE" w:rsidRDefault="00ED38E7">
            <w:pPr>
              <w:pStyle w:val="ConsPlusNormal"/>
              <w:jc w:val="center"/>
              <w:rPr>
                <w:rFonts w:ascii="Times New Roman" w:hAnsi="Times New Roman" w:cs="Times New Roman"/>
              </w:rPr>
            </w:pPr>
            <w:r>
              <w:rPr>
                <w:rFonts w:ascii="Times New Roman" w:hAnsi="Times New Roman" w:cs="Times New Roman"/>
              </w:rPr>
              <w:t>0</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bookmarkStart w:id="5" w:name="P831"/>
      <w:bookmarkEnd w:id="5"/>
    </w:p>
    <w:p w:rsidR="00C67DDF" w:rsidRPr="009513DE" w:rsidRDefault="00C67DDF">
      <w:pPr>
        <w:rPr>
          <w:rFonts w:ascii="Times New Roman" w:hAnsi="Times New Roman" w:cs="Times New Roman"/>
        </w:rPr>
        <w:sectPr w:rsidR="00C67DDF" w:rsidRPr="009513DE" w:rsidSect="001B4220">
          <w:pgSz w:w="11905" w:h="16838"/>
          <w:pgMar w:top="1134" w:right="850" w:bottom="1134" w:left="1701" w:header="283" w:footer="0" w:gutter="0"/>
          <w:cols w:space="720"/>
          <w:docGrid w:linePitch="299"/>
        </w:sectPr>
      </w:pPr>
    </w:p>
    <w:tbl>
      <w:tblPr>
        <w:tblW w:w="14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4"/>
        <w:gridCol w:w="1879"/>
        <w:gridCol w:w="1744"/>
        <w:gridCol w:w="694"/>
        <w:gridCol w:w="604"/>
        <w:gridCol w:w="1324"/>
        <w:gridCol w:w="484"/>
        <w:gridCol w:w="1144"/>
        <w:gridCol w:w="1024"/>
        <w:gridCol w:w="604"/>
        <w:gridCol w:w="1414"/>
        <w:gridCol w:w="3149"/>
      </w:tblGrid>
      <w:tr w:rsidR="00C67DDF" w:rsidRPr="009513DE">
        <w:tc>
          <w:tcPr>
            <w:tcW w:w="14668" w:type="dxa"/>
            <w:gridSpan w:val="12"/>
            <w:tcBorders>
              <w:top w:val="nil"/>
              <w:left w:val="nil"/>
              <w:bottom w:val="nil"/>
              <w:right w:val="nil"/>
            </w:tcBorders>
          </w:tcPr>
          <w:p w:rsidR="00C67DDF" w:rsidRPr="009513DE" w:rsidRDefault="00C67DDF" w:rsidP="00545F17">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 к подпрограмме 1</w:t>
            </w:r>
          </w:p>
          <w:p w:rsidR="00C67DDF" w:rsidRPr="009513DE" w:rsidRDefault="00C67DDF" w:rsidP="00545F17">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 xml:space="preserve">«Развитие инвестиционной деятельности </w:t>
            </w:r>
          </w:p>
          <w:p w:rsidR="00C67DDF" w:rsidRPr="009513DE" w:rsidRDefault="00C67DDF" w:rsidP="00545F17">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на территории города Канска»</w:t>
            </w:r>
          </w:p>
          <w:p w:rsidR="00C67DDF" w:rsidRPr="009513DE" w:rsidRDefault="00C67DDF">
            <w:pPr>
              <w:pStyle w:val="ConsPlusNormal"/>
              <w:jc w:val="center"/>
              <w:rPr>
                <w:rFonts w:ascii="Times New Roman" w:hAnsi="Times New Roman" w:cs="Times New Roman"/>
                <w:sz w:val="28"/>
                <w:szCs w:val="28"/>
              </w:rPr>
            </w:pPr>
          </w:p>
        </w:tc>
      </w:tr>
      <w:tr w:rsidR="00C67DDF" w:rsidRPr="009513DE">
        <w:tc>
          <w:tcPr>
            <w:tcW w:w="14668" w:type="dxa"/>
            <w:gridSpan w:val="12"/>
            <w:tcBorders>
              <w:top w:val="nil"/>
              <w:left w:val="nil"/>
              <w:right w:val="nil"/>
            </w:tcBorders>
          </w:tcPr>
          <w:p w:rsidR="00C67DDF" w:rsidRPr="009513DE" w:rsidRDefault="00C67DDF">
            <w:pPr>
              <w:pStyle w:val="ConsPlusNormal"/>
              <w:jc w:val="center"/>
              <w:rPr>
                <w:rFonts w:ascii="Times New Roman" w:hAnsi="Times New Roman" w:cs="Times New Roman"/>
                <w:sz w:val="28"/>
                <w:szCs w:val="28"/>
              </w:rPr>
            </w:pPr>
            <w:r w:rsidRPr="009513DE">
              <w:rPr>
                <w:rFonts w:ascii="Times New Roman" w:hAnsi="Times New Roman" w:cs="Times New Roman"/>
                <w:sz w:val="28"/>
                <w:szCs w:val="28"/>
              </w:rPr>
              <w:t xml:space="preserve">Перечень мероприятий подпрограммы </w:t>
            </w:r>
          </w:p>
        </w:tc>
      </w:tr>
      <w:tr w:rsidR="00C67DDF" w:rsidRPr="009513DE">
        <w:tc>
          <w:tcPr>
            <w:tcW w:w="60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 п/п</w:t>
            </w:r>
          </w:p>
        </w:tc>
        <w:tc>
          <w:tcPr>
            <w:tcW w:w="1879"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Цели, задачи, мероприятия подпрограммы</w:t>
            </w:r>
          </w:p>
        </w:tc>
        <w:tc>
          <w:tcPr>
            <w:tcW w:w="174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ГРБС</w:t>
            </w:r>
          </w:p>
        </w:tc>
        <w:tc>
          <w:tcPr>
            <w:tcW w:w="3106" w:type="dxa"/>
            <w:gridSpan w:val="4"/>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Код бюджетной классификации</w:t>
            </w:r>
          </w:p>
        </w:tc>
        <w:tc>
          <w:tcPr>
            <w:tcW w:w="4186" w:type="dxa"/>
            <w:gridSpan w:val="4"/>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Расходы по годам реализации программы, рублей</w:t>
            </w:r>
          </w:p>
        </w:tc>
        <w:tc>
          <w:tcPr>
            <w:tcW w:w="3149"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67DDF" w:rsidRPr="009513DE">
        <w:trPr>
          <w:trHeight w:val="788"/>
        </w:trPr>
        <w:tc>
          <w:tcPr>
            <w:tcW w:w="604" w:type="dxa"/>
            <w:vMerge/>
          </w:tcPr>
          <w:p w:rsidR="00C67DDF" w:rsidRPr="009513DE" w:rsidRDefault="00C67DDF">
            <w:pPr>
              <w:rPr>
                <w:rFonts w:ascii="Times New Roman" w:hAnsi="Times New Roman" w:cs="Times New Roman"/>
                <w:sz w:val="20"/>
                <w:szCs w:val="20"/>
              </w:rPr>
            </w:pPr>
          </w:p>
        </w:tc>
        <w:tc>
          <w:tcPr>
            <w:tcW w:w="1879" w:type="dxa"/>
            <w:vMerge/>
          </w:tcPr>
          <w:p w:rsidR="00C67DDF" w:rsidRPr="009513DE" w:rsidRDefault="00C67DDF">
            <w:pPr>
              <w:rPr>
                <w:rFonts w:ascii="Times New Roman" w:hAnsi="Times New Roman" w:cs="Times New Roman"/>
                <w:sz w:val="20"/>
                <w:szCs w:val="20"/>
              </w:rPr>
            </w:pPr>
          </w:p>
        </w:tc>
        <w:tc>
          <w:tcPr>
            <w:tcW w:w="1744" w:type="dxa"/>
            <w:vMerge/>
          </w:tcPr>
          <w:p w:rsidR="00C67DDF" w:rsidRPr="009513DE" w:rsidRDefault="00C67DDF">
            <w:pPr>
              <w:rPr>
                <w:rFonts w:ascii="Times New Roman" w:hAnsi="Times New Roman" w:cs="Times New Roman"/>
                <w:sz w:val="20"/>
                <w:szCs w:val="20"/>
              </w:rPr>
            </w:pPr>
          </w:p>
        </w:tc>
        <w:tc>
          <w:tcPr>
            <w:tcW w:w="69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ГРБС</w:t>
            </w:r>
          </w:p>
        </w:tc>
        <w:tc>
          <w:tcPr>
            <w:tcW w:w="604" w:type="dxa"/>
          </w:tcPr>
          <w:p w:rsidR="00C67DDF" w:rsidRPr="009513DE" w:rsidRDefault="00C67DDF">
            <w:pPr>
              <w:pStyle w:val="ConsPlusNormal"/>
              <w:jc w:val="center"/>
              <w:rPr>
                <w:rFonts w:ascii="Times New Roman" w:hAnsi="Times New Roman" w:cs="Times New Roman"/>
                <w:sz w:val="16"/>
                <w:szCs w:val="16"/>
              </w:rPr>
            </w:pPr>
            <w:proofErr w:type="spellStart"/>
            <w:r w:rsidRPr="009513DE">
              <w:rPr>
                <w:rFonts w:ascii="Times New Roman" w:hAnsi="Times New Roman" w:cs="Times New Roman"/>
                <w:sz w:val="16"/>
                <w:szCs w:val="16"/>
              </w:rPr>
              <w:t>Рз</w:t>
            </w:r>
            <w:proofErr w:type="spellEnd"/>
            <w:r w:rsidRPr="009513DE">
              <w:rPr>
                <w:rFonts w:ascii="Times New Roman" w:hAnsi="Times New Roman" w:cs="Times New Roman"/>
                <w:sz w:val="16"/>
                <w:szCs w:val="16"/>
              </w:rPr>
              <w:t xml:space="preserve"> </w:t>
            </w:r>
            <w:proofErr w:type="spellStart"/>
            <w:r w:rsidRPr="009513DE">
              <w:rPr>
                <w:rFonts w:ascii="Times New Roman" w:hAnsi="Times New Roman" w:cs="Times New Roman"/>
                <w:sz w:val="16"/>
                <w:szCs w:val="16"/>
              </w:rPr>
              <w:t>Пр</w:t>
            </w:r>
            <w:proofErr w:type="spellEnd"/>
          </w:p>
        </w:tc>
        <w:tc>
          <w:tcPr>
            <w:tcW w:w="132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ЦСР</w:t>
            </w:r>
          </w:p>
        </w:tc>
        <w:tc>
          <w:tcPr>
            <w:tcW w:w="48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ВР</w:t>
            </w:r>
          </w:p>
        </w:tc>
        <w:tc>
          <w:tcPr>
            <w:tcW w:w="114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2019</w:t>
            </w:r>
          </w:p>
        </w:tc>
        <w:tc>
          <w:tcPr>
            <w:tcW w:w="102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2020</w:t>
            </w:r>
          </w:p>
        </w:tc>
        <w:tc>
          <w:tcPr>
            <w:tcW w:w="60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2021</w:t>
            </w:r>
          </w:p>
        </w:tc>
        <w:tc>
          <w:tcPr>
            <w:tcW w:w="1414" w:type="dxa"/>
          </w:tcPr>
          <w:p w:rsidR="00C67DDF" w:rsidRPr="009513DE" w:rsidRDefault="00C67DDF">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итого на очередной финансовый год и плановый период</w:t>
            </w:r>
          </w:p>
        </w:tc>
        <w:tc>
          <w:tcPr>
            <w:tcW w:w="3149" w:type="dxa"/>
            <w:vMerge/>
          </w:tcPr>
          <w:p w:rsidR="00C67DDF" w:rsidRPr="009513DE" w:rsidRDefault="00C67DDF">
            <w:pPr>
              <w:rPr>
                <w:rFonts w:ascii="Times New Roman" w:hAnsi="Times New Roman" w:cs="Times New Roman"/>
              </w:rPr>
            </w:pPr>
          </w:p>
        </w:tc>
      </w:tr>
      <w:tr w:rsidR="001B4220" w:rsidRPr="009513DE" w:rsidTr="001B4220">
        <w:trPr>
          <w:trHeight w:val="306"/>
        </w:trPr>
        <w:tc>
          <w:tcPr>
            <w:tcW w:w="604" w:type="dxa"/>
          </w:tcPr>
          <w:p w:rsidR="001B4220" w:rsidRPr="009513DE" w:rsidRDefault="001B4220">
            <w:pPr>
              <w:pStyle w:val="ConsPlusNormal"/>
              <w:rPr>
                <w:rFonts w:ascii="Times New Roman" w:hAnsi="Times New Roman" w:cs="Times New Roman"/>
              </w:rPr>
            </w:pPr>
            <w:r w:rsidRPr="009513DE">
              <w:rPr>
                <w:rFonts w:ascii="Times New Roman" w:hAnsi="Times New Roman" w:cs="Times New Roman"/>
              </w:rPr>
              <w:t>1</w:t>
            </w:r>
          </w:p>
        </w:tc>
        <w:tc>
          <w:tcPr>
            <w:tcW w:w="14064" w:type="dxa"/>
            <w:gridSpan w:val="11"/>
          </w:tcPr>
          <w:p w:rsidR="001B4220" w:rsidRPr="009513DE" w:rsidRDefault="001B4220">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C67DDF" w:rsidRPr="009513DE">
        <w:tc>
          <w:tcPr>
            <w:tcW w:w="6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w:t>
            </w:r>
          </w:p>
        </w:tc>
        <w:tc>
          <w:tcPr>
            <w:tcW w:w="14064" w:type="dxa"/>
            <w:gridSpan w:val="11"/>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1: создание позитивного инвестиционного имиджа города Канска</w:t>
            </w:r>
          </w:p>
        </w:tc>
      </w:tr>
      <w:tr w:rsidR="00C67DDF" w:rsidRPr="009513DE">
        <w:tc>
          <w:tcPr>
            <w:tcW w:w="6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1.1.1</w:t>
            </w:r>
          </w:p>
        </w:tc>
        <w:tc>
          <w:tcPr>
            <w:tcW w:w="1879" w:type="dxa"/>
          </w:tcPr>
          <w:p w:rsidR="00C67DDF" w:rsidRPr="009513DE" w:rsidRDefault="00C67DDF">
            <w:pPr>
              <w:pStyle w:val="ConsPlusNormal"/>
              <w:rPr>
                <w:rFonts w:ascii="Times New Roman" w:hAnsi="Times New Roman" w:cs="Times New Roman"/>
                <w:sz w:val="20"/>
                <w:szCs w:val="20"/>
              </w:rPr>
            </w:pPr>
            <w:r w:rsidRPr="009513DE">
              <w:rPr>
                <w:rFonts w:ascii="Times New Roman" w:hAnsi="Times New Roman" w:cs="Times New Roman"/>
                <w:sz w:val="20"/>
                <w:szCs w:val="20"/>
              </w:rPr>
              <w:t>Мероприятие 1. Организация и проведение мероприятий, направленных на поддержку инвестиционной деятельности</w:t>
            </w:r>
          </w:p>
        </w:tc>
        <w:tc>
          <w:tcPr>
            <w:tcW w:w="1744" w:type="dxa"/>
          </w:tcPr>
          <w:p w:rsidR="00C67DDF" w:rsidRPr="009513DE" w:rsidRDefault="00C67DDF" w:rsidP="004148E3">
            <w:pPr>
              <w:pStyle w:val="ConsPlusNormal"/>
              <w:rPr>
                <w:rFonts w:ascii="Times New Roman" w:hAnsi="Times New Roman" w:cs="Times New Roman"/>
              </w:rPr>
            </w:pPr>
            <w:r w:rsidRPr="009513DE">
              <w:rPr>
                <w:rFonts w:ascii="Times New Roman" w:hAnsi="Times New Roman" w:cs="Times New Roman"/>
              </w:rPr>
              <w:t xml:space="preserve">Администрация города Канска </w:t>
            </w:r>
          </w:p>
        </w:tc>
        <w:tc>
          <w:tcPr>
            <w:tcW w:w="6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9</w:t>
            </w:r>
            <w:r w:rsidR="004148E3" w:rsidRPr="009513DE">
              <w:rPr>
                <w:rFonts w:ascii="Times New Roman" w:hAnsi="Times New Roman" w:cs="Times New Roman"/>
              </w:rPr>
              <w:t>01</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60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0113</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132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0710080060</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48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244</w:t>
            </w: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p w:rsidR="00C67DDF" w:rsidRPr="009513DE" w:rsidRDefault="00C67DDF">
            <w:pPr>
              <w:pStyle w:val="ConsPlusNormal"/>
              <w:jc w:val="center"/>
              <w:rPr>
                <w:rFonts w:ascii="Times New Roman" w:hAnsi="Times New Roman" w:cs="Times New Roman"/>
              </w:rPr>
            </w:pPr>
          </w:p>
        </w:tc>
        <w:tc>
          <w:tcPr>
            <w:tcW w:w="1144" w:type="dxa"/>
          </w:tcPr>
          <w:p w:rsidR="00C67DDF" w:rsidRPr="009513DE" w:rsidRDefault="00ED38E7">
            <w:pPr>
              <w:pStyle w:val="ConsPlusNormal"/>
              <w:jc w:val="center"/>
              <w:rPr>
                <w:rFonts w:ascii="Times New Roman" w:hAnsi="Times New Roman" w:cs="Times New Roman"/>
              </w:rPr>
            </w:pPr>
            <w:r>
              <w:rPr>
                <w:rFonts w:ascii="Times New Roman" w:hAnsi="Times New Roman" w:cs="Times New Roman"/>
              </w:rPr>
              <w:t>0,00</w:t>
            </w:r>
          </w:p>
        </w:tc>
        <w:tc>
          <w:tcPr>
            <w:tcW w:w="102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10034,00</w:t>
            </w:r>
          </w:p>
        </w:tc>
        <w:tc>
          <w:tcPr>
            <w:tcW w:w="604" w:type="dxa"/>
          </w:tcPr>
          <w:p w:rsidR="00C67DDF" w:rsidRPr="009513DE" w:rsidRDefault="00ED38E7">
            <w:pPr>
              <w:pStyle w:val="ConsPlusNormal"/>
              <w:jc w:val="center"/>
              <w:rPr>
                <w:rFonts w:ascii="Times New Roman" w:hAnsi="Times New Roman" w:cs="Times New Roman"/>
              </w:rPr>
            </w:pPr>
            <w:r>
              <w:rPr>
                <w:rFonts w:ascii="Times New Roman" w:hAnsi="Times New Roman" w:cs="Times New Roman"/>
              </w:rPr>
              <w:t>0,00</w:t>
            </w:r>
          </w:p>
        </w:tc>
        <w:tc>
          <w:tcPr>
            <w:tcW w:w="141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10034,00</w:t>
            </w:r>
          </w:p>
        </w:tc>
        <w:tc>
          <w:tcPr>
            <w:tcW w:w="3149" w:type="dxa"/>
          </w:tcPr>
          <w:p w:rsidR="00C67DDF" w:rsidRPr="009513DE" w:rsidRDefault="00C760BB" w:rsidP="00ED38E7">
            <w:pPr>
              <w:pStyle w:val="ConsPlusNormal"/>
              <w:rPr>
                <w:rFonts w:ascii="Times New Roman" w:hAnsi="Times New Roman" w:cs="Times New Roman"/>
              </w:rPr>
            </w:pPr>
            <w:r w:rsidRPr="009513DE">
              <w:rPr>
                <w:rFonts w:ascii="Times New Roman" w:hAnsi="Times New Roman" w:cs="Times New Roman"/>
              </w:rPr>
              <w:t>П</w:t>
            </w:r>
            <w:r w:rsidR="00C67DDF" w:rsidRPr="009513DE">
              <w:rPr>
                <w:rFonts w:ascii="Times New Roman" w:hAnsi="Times New Roman" w:cs="Times New Roman"/>
              </w:rPr>
              <w:t xml:space="preserve">роведение 1 мероприятия в год в сфере инвестиционной деятельности </w:t>
            </w:r>
            <w:r w:rsidR="00ED38E7">
              <w:rPr>
                <w:rFonts w:ascii="Times New Roman" w:hAnsi="Times New Roman" w:cs="Times New Roman"/>
              </w:rPr>
              <w:t>в 2020 году</w:t>
            </w:r>
          </w:p>
        </w:tc>
      </w:tr>
      <w:tr w:rsidR="00C67DDF" w:rsidRPr="009513DE">
        <w:tc>
          <w:tcPr>
            <w:tcW w:w="604" w:type="dxa"/>
          </w:tcPr>
          <w:p w:rsidR="00C67DDF" w:rsidRPr="009513DE" w:rsidRDefault="00C67DDF">
            <w:pPr>
              <w:pStyle w:val="ConsPlusNormal"/>
              <w:rPr>
                <w:rFonts w:ascii="Times New Roman" w:hAnsi="Times New Roman" w:cs="Times New Roman"/>
              </w:rPr>
            </w:pPr>
          </w:p>
        </w:tc>
        <w:tc>
          <w:tcPr>
            <w:tcW w:w="1879"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Итого по подпрограмме:</w:t>
            </w:r>
          </w:p>
        </w:tc>
        <w:tc>
          <w:tcPr>
            <w:tcW w:w="1744" w:type="dxa"/>
          </w:tcPr>
          <w:p w:rsidR="00C67DDF" w:rsidRPr="009513DE" w:rsidRDefault="00C67DDF">
            <w:pPr>
              <w:pStyle w:val="ConsPlusNormal"/>
              <w:rPr>
                <w:rFonts w:ascii="Times New Roman" w:hAnsi="Times New Roman" w:cs="Times New Roman"/>
              </w:rPr>
            </w:pPr>
          </w:p>
        </w:tc>
        <w:tc>
          <w:tcPr>
            <w:tcW w:w="694" w:type="dxa"/>
          </w:tcPr>
          <w:p w:rsidR="00C67DDF" w:rsidRPr="009513DE" w:rsidRDefault="00C67DDF">
            <w:pPr>
              <w:pStyle w:val="ConsPlusNormal"/>
              <w:rPr>
                <w:rFonts w:ascii="Times New Roman" w:hAnsi="Times New Roman" w:cs="Times New Roman"/>
              </w:rPr>
            </w:pPr>
          </w:p>
        </w:tc>
        <w:tc>
          <w:tcPr>
            <w:tcW w:w="604" w:type="dxa"/>
          </w:tcPr>
          <w:p w:rsidR="00C67DDF" w:rsidRPr="009513DE" w:rsidRDefault="00C67DDF">
            <w:pPr>
              <w:pStyle w:val="ConsPlusNormal"/>
              <w:rPr>
                <w:rFonts w:ascii="Times New Roman" w:hAnsi="Times New Roman" w:cs="Times New Roman"/>
              </w:rPr>
            </w:pPr>
          </w:p>
        </w:tc>
        <w:tc>
          <w:tcPr>
            <w:tcW w:w="1324" w:type="dxa"/>
          </w:tcPr>
          <w:p w:rsidR="00C67DDF" w:rsidRPr="009513DE" w:rsidRDefault="00C67DDF">
            <w:pPr>
              <w:pStyle w:val="ConsPlusNormal"/>
              <w:rPr>
                <w:rFonts w:ascii="Times New Roman" w:hAnsi="Times New Roman" w:cs="Times New Roman"/>
              </w:rPr>
            </w:pPr>
          </w:p>
        </w:tc>
        <w:tc>
          <w:tcPr>
            <w:tcW w:w="484" w:type="dxa"/>
          </w:tcPr>
          <w:p w:rsidR="00C67DDF" w:rsidRPr="009513DE" w:rsidRDefault="00C67DDF">
            <w:pPr>
              <w:pStyle w:val="ConsPlusNormal"/>
              <w:rPr>
                <w:rFonts w:ascii="Times New Roman" w:hAnsi="Times New Roman" w:cs="Times New Roman"/>
              </w:rPr>
            </w:pPr>
          </w:p>
        </w:tc>
        <w:tc>
          <w:tcPr>
            <w:tcW w:w="1144" w:type="dxa"/>
          </w:tcPr>
          <w:p w:rsidR="00C67DDF" w:rsidRPr="009513DE" w:rsidRDefault="00ED38E7">
            <w:pPr>
              <w:pStyle w:val="ConsPlusNormal"/>
              <w:jc w:val="center"/>
              <w:rPr>
                <w:rFonts w:ascii="Times New Roman" w:hAnsi="Times New Roman" w:cs="Times New Roman"/>
              </w:rPr>
            </w:pPr>
            <w:r>
              <w:rPr>
                <w:rFonts w:ascii="Times New Roman" w:hAnsi="Times New Roman" w:cs="Times New Roman"/>
              </w:rPr>
              <w:t>0,00</w:t>
            </w:r>
          </w:p>
        </w:tc>
        <w:tc>
          <w:tcPr>
            <w:tcW w:w="102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10034,00</w:t>
            </w:r>
          </w:p>
        </w:tc>
        <w:tc>
          <w:tcPr>
            <w:tcW w:w="60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0,00</w:t>
            </w:r>
          </w:p>
        </w:tc>
        <w:tc>
          <w:tcPr>
            <w:tcW w:w="141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10034,00</w:t>
            </w:r>
          </w:p>
        </w:tc>
        <w:tc>
          <w:tcPr>
            <w:tcW w:w="3149" w:type="dxa"/>
          </w:tcPr>
          <w:p w:rsidR="00C67DDF" w:rsidRPr="009513DE" w:rsidRDefault="00C67DDF">
            <w:pPr>
              <w:pStyle w:val="ConsPlusNormal"/>
              <w:rPr>
                <w:rFonts w:ascii="Times New Roman" w:hAnsi="Times New Roman" w:cs="Times New Roman"/>
              </w:rPr>
            </w:pPr>
          </w:p>
        </w:tc>
      </w:tr>
    </w:tbl>
    <w:p w:rsidR="00C67DDF" w:rsidRPr="009513DE" w:rsidRDefault="00C67DDF">
      <w:pPr>
        <w:rPr>
          <w:rFonts w:ascii="Times New Roman" w:hAnsi="Times New Roman" w:cs="Times New Roman"/>
        </w:rPr>
        <w:sectPr w:rsidR="00C67DDF" w:rsidRPr="009513DE" w:rsidSect="0086019C">
          <w:pgSz w:w="16838" w:h="11905" w:orient="landscape"/>
          <w:pgMar w:top="1135" w:right="1134" w:bottom="850" w:left="1134" w:header="283" w:footer="0" w:gutter="0"/>
          <w:cols w:space="720"/>
          <w:docGrid w:linePitch="299"/>
        </w:sectPr>
      </w:pPr>
    </w:p>
    <w:p w:rsidR="001B5E01" w:rsidRPr="001B5E01" w:rsidRDefault="001B5E01" w:rsidP="001B5E01">
      <w:pPr>
        <w:pStyle w:val="ConsPlusNormal"/>
        <w:jc w:val="right"/>
        <w:outlineLvl w:val="1"/>
        <w:rPr>
          <w:rFonts w:ascii="Times New Roman" w:hAnsi="Times New Roman" w:cs="Times New Roman"/>
          <w:sz w:val="28"/>
          <w:szCs w:val="28"/>
        </w:rPr>
      </w:pPr>
      <w:r w:rsidRPr="001B5E0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B5E01">
        <w:rPr>
          <w:rFonts w:ascii="Times New Roman" w:hAnsi="Times New Roman" w:cs="Times New Roman"/>
          <w:sz w:val="28"/>
          <w:szCs w:val="28"/>
        </w:rPr>
        <w:t xml:space="preserve"> </w:t>
      </w:r>
    </w:p>
    <w:p w:rsidR="001B5E01" w:rsidRPr="001B5E01" w:rsidRDefault="001B5E01" w:rsidP="001B5E01">
      <w:pPr>
        <w:pStyle w:val="ConsPlusNormal"/>
        <w:jc w:val="right"/>
        <w:outlineLvl w:val="1"/>
        <w:rPr>
          <w:rFonts w:ascii="Times New Roman" w:hAnsi="Times New Roman" w:cs="Times New Roman"/>
          <w:sz w:val="28"/>
          <w:szCs w:val="28"/>
        </w:rPr>
      </w:pPr>
      <w:r w:rsidRPr="001B5E01">
        <w:rPr>
          <w:rFonts w:ascii="Times New Roman" w:hAnsi="Times New Roman" w:cs="Times New Roman"/>
          <w:sz w:val="28"/>
          <w:szCs w:val="28"/>
        </w:rPr>
        <w:t xml:space="preserve">к постановлению </w:t>
      </w:r>
    </w:p>
    <w:p w:rsidR="001B5E01" w:rsidRPr="001B5E01" w:rsidRDefault="001B5E01" w:rsidP="001B5E01">
      <w:pPr>
        <w:pStyle w:val="ConsPlusNormal"/>
        <w:jc w:val="right"/>
        <w:outlineLvl w:val="1"/>
        <w:rPr>
          <w:rFonts w:ascii="Times New Roman" w:hAnsi="Times New Roman" w:cs="Times New Roman"/>
          <w:sz w:val="28"/>
          <w:szCs w:val="28"/>
        </w:rPr>
      </w:pPr>
      <w:r w:rsidRPr="001B5E01">
        <w:rPr>
          <w:rFonts w:ascii="Times New Roman" w:hAnsi="Times New Roman" w:cs="Times New Roman"/>
          <w:sz w:val="28"/>
          <w:szCs w:val="28"/>
        </w:rPr>
        <w:t>администрации г. Канска</w:t>
      </w:r>
    </w:p>
    <w:p w:rsidR="00ED38E7" w:rsidRDefault="001B5E01" w:rsidP="001B5E01">
      <w:pPr>
        <w:pStyle w:val="ConsPlusNormal"/>
        <w:jc w:val="right"/>
        <w:outlineLvl w:val="1"/>
        <w:rPr>
          <w:rFonts w:ascii="Times New Roman" w:hAnsi="Times New Roman" w:cs="Times New Roman"/>
          <w:sz w:val="28"/>
          <w:szCs w:val="28"/>
        </w:rPr>
      </w:pPr>
      <w:r w:rsidRPr="001B5E01">
        <w:rPr>
          <w:rFonts w:ascii="Times New Roman" w:hAnsi="Times New Roman" w:cs="Times New Roman"/>
          <w:sz w:val="28"/>
          <w:szCs w:val="28"/>
        </w:rPr>
        <w:t xml:space="preserve">от </w:t>
      </w:r>
      <w:r w:rsidR="00C73CE8">
        <w:rPr>
          <w:rFonts w:ascii="Times New Roman" w:hAnsi="Times New Roman" w:cs="Times New Roman"/>
          <w:sz w:val="28"/>
          <w:szCs w:val="28"/>
        </w:rPr>
        <w:t xml:space="preserve">23.10.2019 </w:t>
      </w:r>
      <w:r w:rsidRPr="001B5E01">
        <w:rPr>
          <w:rFonts w:ascii="Times New Roman" w:hAnsi="Times New Roman" w:cs="Times New Roman"/>
          <w:sz w:val="28"/>
          <w:szCs w:val="28"/>
        </w:rPr>
        <w:t xml:space="preserve">г. № </w:t>
      </w:r>
      <w:r w:rsidR="00C73CE8">
        <w:rPr>
          <w:rFonts w:ascii="Times New Roman" w:hAnsi="Times New Roman" w:cs="Times New Roman"/>
          <w:sz w:val="28"/>
          <w:szCs w:val="28"/>
        </w:rPr>
        <w:t>1011</w:t>
      </w:r>
    </w:p>
    <w:p w:rsidR="00ED38E7" w:rsidRDefault="00ED38E7">
      <w:pPr>
        <w:pStyle w:val="ConsPlusNormal"/>
        <w:jc w:val="right"/>
        <w:outlineLvl w:val="1"/>
        <w:rPr>
          <w:rFonts w:ascii="Times New Roman" w:hAnsi="Times New Roman" w:cs="Times New Roman"/>
          <w:sz w:val="28"/>
          <w:szCs w:val="28"/>
        </w:r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 № 4</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6" w:name="P898"/>
      <w:bookmarkEnd w:id="6"/>
      <w:r w:rsidRPr="009513DE">
        <w:rPr>
          <w:rFonts w:ascii="Times New Roman" w:hAnsi="Times New Roman" w:cs="Times New Roman"/>
          <w:b w:val="0"/>
          <w:bCs w:val="0"/>
          <w:sz w:val="28"/>
          <w:szCs w:val="28"/>
        </w:rPr>
        <w:t>Подпрограмма 2</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субъектов малого и среднего предпринимательства</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в городе</w:t>
      </w:r>
      <w:r w:rsidR="0086019C" w:rsidRPr="009513DE">
        <w:rPr>
          <w:rFonts w:ascii="Times New Roman" w:hAnsi="Times New Roman" w:cs="Times New Roman"/>
          <w:b w:val="0"/>
          <w:bCs w:val="0"/>
          <w:sz w:val="28"/>
          <w:szCs w:val="28"/>
        </w:rPr>
        <w:t xml:space="preserve"> </w:t>
      </w:r>
      <w:r w:rsidRPr="009513DE">
        <w:rPr>
          <w:rFonts w:ascii="Times New Roman" w:hAnsi="Times New Roman" w:cs="Times New Roman"/>
          <w:b w:val="0"/>
          <w:bCs w:val="0"/>
          <w:sz w:val="28"/>
          <w:szCs w:val="28"/>
        </w:rPr>
        <w:t xml:space="preserve">Канске» </w:t>
      </w:r>
    </w:p>
    <w:p w:rsidR="00C67DDF" w:rsidRPr="009513DE" w:rsidRDefault="00C67DDF">
      <w:pPr>
        <w:pStyle w:val="ConsPlusTitle"/>
        <w:jc w:val="center"/>
        <w:rPr>
          <w:rFonts w:ascii="Times New Roman" w:hAnsi="Times New Roman" w:cs="Times New Roman"/>
          <w:b w:val="0"/>
          <w:bCs w:val="0"/>
          <w:sz w:val="28"/>
          <w:szCs w:val="28"/>
        </w:rPr>
      </w:pPr>
    </w:p>
    <w:p w:rsidR="00C67DDF" w:rsidRPr="009513DE" w:rsidRDefault="00C67DDF" w:rsidP="00545F17">
      <w:pPr>
        <w:pStyle w:val="ConsPlusTitle"/>
        <w:numPr>
          <w:ilvl w:val="0"/>
          <w:numId w:val="1"/>
        </w:numPr>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Паспорт подпрограммы </w:t>
      </w:r>
    </w:p>
    <w:p w:rsidR="00C67DDF" w:rsidRPr="009513DE" w:rsidRDefault="00C67DDF" w:rsidP="00545F17">
      <w:pPr>
        <w:pStyle w:val="ConsPlusTitle"/>
        <w:ind w:left="360"/>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субъектов малого и среднего предпринимательства</w:t>
      </w:r>
    </w:p>
    <w:p w:rsidR="00C67DDF" w:rsidRPr="009513DE" w:rsidRDefault="00C67DDF" w:rsidP="00545F17">
      <w:pPr>
        <w:pStyle w:val="ConsPlusTitle"/>
        <w:ind w:left="360"/>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 в городе Канске»</w:t>
      </w: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5"/>
        <w:gridCol w:w="6236"/>
      </w:tblGrid>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Наименование подпрограммы </w:t>
            </w:r>
          </w:p>
        </w:tc>
        <w:tc>
          <w:tcPr>
            <w:tcW w:w="6236"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Подпрограмма 2 «Развитие субъектов малого и среднего предпринимательства в городе Канске» (далее - подпрограмма) </w:t>
            </w:r>
          </w:p>
        </w:tc>
      </w:tr>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Наименование муниципальной программы города Канска, в рамках которой реализуется подпрограмма </w:t>
            </w:r>
          </w:p>
        </w:tc>
        <w:tc>
          <w:tcPr>
            <w:tcW w:w="6236"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Муниципальная программа города Канска «Развитие инвестиционной деятельности, малого и среднего предпринимательства» </w:t>
            </w:r>
          </w:p>
        </w:tc>
      </w:tr>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Исполнители подпрограммы </w:t>
            </w:r>
          </w:p>
        </w:tc>
        <w:tc>
          <w:tcPr>
            <w:tcW w:w="6236" w:type="dxa"/>
          </w:tcPr>
          <w:p w:rsidR="00C67DDF" w:rsidRPr="009513DE" w:rsidRDefault="00C67DDF" w:rsidP="005A7DD4">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C67DDF" w:rsidRPr="009513DE" w:rsidRDefault="00C67DDF" w:rsidP="005A7DD4">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C67DDF" w:rsidRPr="009513DE">
        <w:tc>
          <w:tcPr>
            <w:tcW w:w="2835"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Цель и задачи подпрограммы </w:t>
            </w:r>
          </w:p>
        </w:tc>
        <w:tc>
          <w:tcPr>
            <w:tcW w:w="6236" w:type="dxa"/>
          </w:tcPr>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Задачи: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1. Повышение престижа предпринимателей в городском сообществе.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 </w:t>
            </w:r>
          </w:p>
          <w:p w:rsidR="00C67DDF" w:rsidRPr="009513DE" w:rsidRDefault="00C67DDF" w:rsidP="001773A6">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 xml:space="preserve">3. Создание и развитие социального предпринимательства, направленного на решение социальных проблем. </w:t>
            </w:r>
          </w:p>
          <w:p w:rsidR="00C67DDF" w:rsidRPr="009513DE" w:rsidRDefault="00C67DDF" w:rsidP="001773A6">
            <w:pPr>
              <w:pStyle w:val="ConsPlusNormal"/>
              <w:rPr>
                <w:rFonts w:ascii="Times New Roman" w:hAnsi="Times New Roman" w:cs="Times New Roman"/>
                <w:sz w:val="24"/>
                <w:szCs w:val="24"/>
              </w:rPr>
            </w:pP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C67DDF" w:rsidRPr="009513DE" w:rsidRDefault="00E16456">
            <w:pPr>
              <w:pStyle w:val="ConsPlusNormal"/>
              <w:rPr>
                <w:rFonts w:ascii="Times New Roman" w:hAnsi="Times New Roman" w:cs="Times New Roman"/>
                <w:sz w:val="24"/>
                <w:szCs w:val="24"/>
              </w:rPr>
            </w:pPr>
            <w:hyperlink w:anchor="P995"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Сроки реализации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2017 - 2021 годы, без разделения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 финанс</w:t>
            </w:r>
            <w:r w:rsidR="001B5E01">
              <w:rPr>
                <w:rFonts w:ascii="Times New Roman" w:hAnsi="Times New Roman" w:cs="Times New Roman"/>
                <w:sz w:val="24"/>
                <w:szCs w:val="24"/>
              </w:rPr>
              <w:t>ирования составляет 5 596 237,23</w:t>
            </w:r>
            <w:r w:rsidRPr="009513DE">
              <w:rPr>
                <w:rFonts w:ascii="Times New Roman" w:hAnsi="Times New Roman" w:cs="Times New Roman"/>
                <w:sz w:val="24"/>
                <w:szCs w:val="24"/>
              </w:rPr>
              <w:t xml:space="preserve"> руб., в том числе по годам:</w:t>
            </w:r>
          </w:p>
          <w:p w:rsidR="00C67DDF" w:rsidRPr="009513DE" w:rsidRDefault="001B5E01" w:rsidP="00545F17">
            <w:pPr>
              <w:pStyle w:val="ConsPlusNormal"/>
              <w:rPr>
                <w:rFonts w:ascii="Times New Roman" w:hAnsi="Times New Roman" w:cs="Times New Roman"/>
                <w:sz w:val="24"/>
                <w:szCs w:val="24"/>
              </w:rPr>
            </w:pPr>
            <w:r>
              <w:rPr>
                <w:rFonts w:ascii="Times New Roman" w:hAnsi="Times New Roman" w:cs="Times New Roman"/>
                <w:sz w:val="24"/>
                <w:szCs w:val="24"/>
              </w:rPr>
              <w:t>2019 год – 4 997 237,23</w:t>
            </w:r>
            <w:r w:rsidR="00C67DDF" w:rsidRPr="009513DE">
              <w:rPr>
                <w:rFonts w:ascii="Times New Roman" w:hAnsi="Times New Roman" w:cs="Times New Roman"/>
                <w:sz w:val="24"/>
                <w:szCs w:val="24"/>
              </w:rPr>
              <w:t xml:space="preserve">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299 500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299 500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в том числе:</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w:t>
            </w:r>
            <w:r w:rsidR="001B5E01">
              <w:rPr>
                <w:rFonts w:ascii="Times New Roman" w:hAnsi="Times New Roman" w:cs="Times New Roman"/>
                <w:sz w:val="24"/>
                <w:szCs w:val="24"/>
              </w:rPr>
              <w:t xml:space="preserve"> краевого бюджета – 4 497 737,23</w:t>
            </w:r>
            <w:r w:rsidRPr="009513DE">
              <w:rPr>
                <w:rFonts w:ascii="Times New Roman" w:hAnsi="Times New Roman" w:cs="Times New Roman"/>
                <w:sz w:val="24"/>
                <w:szCs w:val="24"/>
              </w:rPr>
              <w:t xml:space="preserve"> руб.:</w:t>
            </w:r>
          </w:p>
          <w:p w:rsidR="00C67DDF" w:rsidRPr="009513DE" w:rsidRDefault="001B5E01" w:rsidP="00545F17">
            <w:pPr>
              <w:pStyle w:val="ConsPlusNormal"/>
              <w:rPr>
                <w:rFonts w:ascii="Times New Roman" w:hAnsi="Times New Roman" w:cs="Times New Roman"/>
                <w:sz w:val="24"/>
                <w:szCs w:val="24"/>
              </w:rPr>
            </w:pPr>
            <w:r>
              <w:rPr>
                <w:rFonts w:ascii="Times New Roman" w:hAnsi="Times New Roman" w:cs="Times New Roman"/>
                <w:sz w:val="24"/>
                <w:szCs w:val="24"/>
              </w:rPr>
              <w:t>2019 год – 4 497 737,23</w:t>
            </w:r>
            <w:r w:rsidR="00C67DDF" w:rsidRPr="009513DE">
              <w:rPr>
                <w:rFonts w:ascii="Times New Roman" w:hAnsi="Times New Roman" w:cs="Times New Roman"/>
                <w:sz w:val="24"/>
                <w:szCs w:val="24"/>
              </w:rPr>
              <w:t xml:space="preserve">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w:t>
            </w:r>
            <w:r w:rsidR="001B5E01">
              <w:rPr>
                <w:rFonts w:ascii="Times New Roman" w:hAnsi="Times New Roman" w:cs="Times New Roman"/>
                <w:sz w:val="24"/>
                <w:szCs w:val="24"/>
              </w:rPr>
              <w:t xml:space="preserve"> городского бюджета – 1 098 500,00</w:t>
            </w:r>
            <w:r w:rsidRPr="009513DE">
              <w:rPr>
                <w:rFonts w:ascii="Times New Roman" w:hAnsi="Times New Roman" w:cs="Times New Roman"/>
                <w:sz w:val="24"/>
                <w:szCs w:val="24"/>
              </w:rPr>
              <w:t xml:space="preserve"> руб.:</w:t>
            </w:r>
          </w:p>
          <w:p w:rsidR="00C67DDF" w:rsidRPr="009513DE" w:rsidRDefault="001B5E01" w:rsidP="00545F17">
            <w:pPr>
              <w:pStyle w:val="ConsPlusNormal"/>
              <w:rPr>
                <w:rFonts w:ascii="Times New Roman" w:hAnsi="Times New Roman" w:cs="Times New Roman"/>
                <w:sz w:val="24"/>
                <w:szCs w:val="24"/>
              </w:rPr>
            </w:pPr>
            <w:r>
              <w:rPr>
                <w:rFonts w:ascii="Times New Roman" w:hAnsi="Times New Roman" w:cs="Times New Roman"/>
                <w:sz w:val="24"/>
                <w:szCs w:val="24"/>
              </w:rPr>
              <w:t>2019 год – 4</w:t>
            </w:r>
            <w:r w:rsidR="00C67DDF" w:rsidRPr="009513DE">
              <w:rPr>
                <w:rFonts w:ascii="Times New Roman" w:hAnsi="Times New Roman" w:cs="Times New Roman"/>
                <w:sz w:val="24"/>
                <w:szCs w:val="24"/>
              </w:rPr>
              <w:t>99 500,00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299 500,00 руб.;</w:t>
            </w:r>
          </w:p>
          <w:p w:rsidR="00C67DDF" w:rsidRPr="009513DE" w:rsidRDefault="00C67DDF" w:rsidP="00545F1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299 500,00 руб.</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w:t>
      </w:r>
      <w:r w:rsidRPr="009513DE">
        <w:rPr>
          <w:rFonts w:ascii="Times New Roman" w:hAnsi="Times New Roman" w:cs="Times New Roman"/>
          <w:sz w:val="28"/>
          <w:szCs w:val="28"/>
        </w:rPr>
        <w:lastRenderedPageBreak/>
        <w:t>годах количество субъектов малого и среднего предпринимательства продолжит расти, темп роста будет достигать 104%.</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экономики и регионального развития Красноярского края приоритетов развития предпринимательства.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бюджета.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Мероприятия подпрограммы «Развитие субъектов малого и среднего </w:t>
      </w:r>
      <w:r w:rsidRPr="009513DE">
        <w:rPr>
          <w:rFonts w:ascii="Times New Roman" w:hAnsi="Times New Roman" w:cs="Times New Roman"/>
          <w:sz w:val="28"/>
          <w:szCs w:val="28"/>
        </w:rPr>
        <w:lastRenderedPageBreak/>
        <w:t>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Подпрограмма направлена на:</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вовлечение граждан в предпринимательскую деятельность;</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и развитие социального предпринимательства, направленного на решение социальных проблем.</w:t>
      </w:r>
    </w:p>
    <w:p w:rsidR="00C67DDF" w:rsidRPr="009513DE" w:rsidRDefault="00C67DDF" w:rsidP="009D7B62">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C67DDF" w:rsidRPr="009513DE" w:rsidRDefault="00E16456" w:rsidP="009D7B62">
      <w:pPr>
        <w:pStyle w:val="ConsPlusNormal"/>
        <w:ind w:firstLine="539"/>
        <w:jc w:val="both"/>
        <w:rPr>
          <w:rFonts w:ascii="Times New Roman" w:hAnsi="Times New Roman" w:cs="Times New Roman"/>
          <w:sz w:val="28"/>
          <w:szCs w:val="28"/>
        </w:rPr>
      </w:pPr>
      <w:hyperlink w:anchor="P1064" w:history="1">
        <w:r w:rsidR="00C67DDF" w:rsidRPr="009513DE">
          <w:rPr>
            <w:rFonts w:ascii="Times New Roman" w:hAnsi="Times New Roman" w:cs="Times New Roman"/>
            <w:sz w:val="28"/>
            <w:szCs w:val="28"/>
          </w:rPr>
          <w:t>Перечень</w:t>
        </w:r>
      </w:hyperlink>
      <w:r w:rsidR="00C67DDF" w:rsidRPr="009513DE">
        <w:rPr>
          <w:rFonts w:ascii="Times New Roman" w:hAnsi="Times New Roman" w:cs="Times New Roman"/>
          <w:sz w:val="28"/>
          <w:szCs w:val="28"/>
        </w:rPr>
        <w:t xml:space="preserve"> мероприятий подпрограммы представлен в приложении № 2 к настоящей подпрограмме.</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sz w:val="28"/>
          <w:szCs w:val="28"/>
        </w:rPr>
      </w:pPr>
      <w:r w:rsidRPr="009513DE">
        <w:rPr>
          <w:rFonts w:ascii="Times New Roman" w:hAnsi="Times New Roman" w:cs="Times New Roman"/>
          <w:sz w:val="28"/>
          <w:szCs w:val="28"/>
        </w:rPr>
        <w:t xml:space="preserve">3. Механизм реализации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Распорядителем бюджетных средств, предусмот</w:t>
      </w:r>
      <w:r w:rsidR="005F5ECE" w:rsidRPr="009513DE">
        <w:rPr>
          <w:rFonts w:ascii="Times New Roman" w:hAnsi="Times New Roman" w:cs="Times New Roman"/>
          <w:sz w:val="28"/>
          <w:szCs w:val="28"/>
        </w:rPr>
        <w:t>ренных на реализацию мероприятий</w:t>
      </w:r>
      <w:r w:rsidRPr="009513DE">
        <w:rPr>
          <w:rFonts w:ascii="Times New Roman" w:hAnsi="Times New Roman" w:cs="Times New Roman"/>
          <w:sz w:val="28"/>
          <w:szCs w:val="28"/>
        </w:rPr>
        <w:t xml:space="preserve"> подпрограммы является </w:t>
      </w:r>
      <w:r w:rsidR="001B4220" w:rsidRPr="009513DE">
        <w:rPr>
          <w:rFonts w:ascii="Times New Roman" w:hAnsi="Times New Roman" w:cs="Times New Roman"/>
          <w:sz w:val="28"/>
          <w:szCs w:val="28"/>
        </w:rPr>
        <w:t>ответственный исполнитель (</w:t>
      </w:r>
      <w:r w:rsidRPr="009513DE">
        <w:rPr>
          <w:rFonts w:ascii="Times New Roman" w:hAnsi="Times New Roman" w:cs="Times New Roman"/>
          <w:sz w:val="28"/>
          <w:szCs w:val="28"/>
        </w:rPr>
        <w:t>УАИ администрации г. Канска до 09.07.2019, Администрация города Канска с 10.07.2019</w:t>
      </w:r>
      <w:r w:rsidR="001B4220" w:rsidRPr="009513DE">
        <w:rPr>
          <w:rFonts w:ascii="Times New Roman" w:hAnsi="Times New Roman" w:cs="Times New Roman"/>
          <w:sz w:val="28"/>
          <w:szCs w:val="28"/>
        </w:rPr>
        <w:t>)</w:t>
      </w:r>
      <w:r w:rsidRPr="009513DE">
        <w:rPr>
          <w:rFonts w:ascii="Times New Roman" w:hAnsi="Times New Roman" w:cs="Times New Roman"/>
          <w:sz w:val="28"/>
          <w:szCs w:val="28"/>
        </w:rPr>
        <w:t>, которое осуществляет контроль и руководство за ходом реализации мероприятия подпрограммы, организует систему непрерывного мониторинга мероприятия подпрограммы.</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Финансовая поддержка предоставляется в пределах средств, </w:t>
      </w:r>
      <w:r w:rsidRPr="009513DE">
        <w:rPr>
          <w:rFonts w:ascii="Times New Roman" w:hAnsi="Times New Roman" w:cs="Times New Roman"/>
          <w:sz w:val="28"/>
          <w:szCs w:val="28"/>
        </w:rPr>
        <w:lastRenderedPageBreak/>
        <w:t>предусмотренных решением о бюджете города Канска на очередной финансовый год и плановый период.</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Предоставляются следующие виды субсидий:</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3. Субсидии на возмещение части затрат по приобретению оборудования за счет кредитов и займов.</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Порядки предоставления субсидий утверждаются постановлением администрации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Субсидии, источником финансового обеспечения которых являются средства краевого бюджета, выделенные городу Канску в целях софинансирования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4. Управление подпрограммы и контроль за исполнением подпрограммы </w:t>
      </w:r>
    </w:p>
    <w:p w:rsidR="00C67DDF" w:rsidRPr="009513DE" w:rsidRDefault="00C67DDF">
      <w:pPr>
        <w:pStyle w:val="ConsPlusNormal"/>
        <w:jc w:val="both"/>
        <w:rPr>
          <w:rFonts w:ascii="Times New Roman" w:hAnsi="Times New Roman" w:cs="Times New Roman"/>
        </w:rPr>
      </w:pP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мероприятия подпрограммы «Организация и проведение мероприятий для субъектов малого и среднего предпринимательства» осуществляет УАИ администрации г. Канска до 09.07.2019, Администрация города Канска с 10.07.2019</w:t>
      </w:r>
      <w:r w:rsidR="0086019C" w:rsidRPr="009513DE">
        <w:rPr>
          <w:rFonts w:ascii="Times New Roman" w:hAnsi="Times New Roman" w:cs="Times New Roman"/>
          <w:sz w:val="28"/>
          <w:szCs w:val="28"/>
        </w:rPr>
        <w:t xml:space="preserve"> (далее – ответственный исполнитель)</w:t>
      </w:r>
      <w:r w:rsidRPr="009513DE">
        <w:rPr>
          <w:rFonts w:ascii="Times New Roman" w:hAnsi="Times New Roman" w:cs="Times New Roman"/>
          <w:sz w:val="28"/>
          <w:szCs w:val="28"/>
        </w:rPr>
        <w:t>.</w:t>
      </w:r>
    </w:p>
    <w:p w:rsidR="00C67DDF" w:rsidRPr="009513DE" w:rsidRDefault="0086019C"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выполняет следующие функции по подпрограмме:</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в пределах компетенции;</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lastRenderedPageBreak/>
        <w:t>нормативное правовое обеспечение реализации подпрограммы;</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уточнение затрат и сроков исполнения подпрограммы, а также механизмов реализации подпрограммы;</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подпрограммы.</w:t>
      </w:r>
    </w:p>
    <w:p w:rsidR="00C67DDF" w:rsidRPr="009513DE" w:rsidRDefault="0086019C"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w:t>
      </w:r>
      <w:r w:rsidR="00C67DDF" w:rsidRPr="009513DE">
        <w:rPr>
          <w:rFonts w:ascii="Times New Roman" w:hAnsi="Times New Roman" w:cs="Times New Roman"/>
          <w:sz w:val="28"/>
          <w:szCs w:val="28"/>
        </w:rPr>
        <w:t>анализирует, корректирует ход выполнения мероприятия подпрограммы и вносит предложения по совершенствованию реализации подпрограммы.</w:t>
      </w:r>
    </w:p>
    <w:p w:rsidR="00C67DDF" w:rsidRPr="009513DE" w:rsidRDefault="0086019C"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предоставляет</w:t>
      </w:r>
      <w:r w:rsidR="00C67DDF" w:rsidRPr="009513DE">
        <w:rPr>
          <w:rFonts w:ascii="Times New Roman" w:hAnsi="Times New Roman" w:cs="Times New Roman"/>
          <w:sz w:val="28"/>
          <w:szCs w:val="28"/>
        </w:rPr>
        <w:t xml:space="preserve"> в Финансовое управление администрации города Канска и отдел экономического развития и муниципального заказа администрации города Канска</w:t>
      </w:r>
      <w:r w:rsidR="001B4220" w:rsidRPr="009513DE">
        <w:rPr>
          <w:rFonts w:ascii="Times New Roman" w:hAnsi="Times New Roman" w:cs="Times New Roman"/>
          <w:sz w:val="28"/>
          <w:szCs w:val="28"/>
        </w:rPr>
        <w:t xml:space="preserve"> отчет о реализации </w:t>
      </w:r>
      <w:r w:rsidR="00C67DDF" w:rsidRPr="009513DE">
        <w:rPr>
          <w:rFonts w:ascii="Times New Roman" w:hAnsi="Times New Roman" w:cs="Times New Roman"/>
          <w:sz w:val="28"/>
          <w:szCs w:val="28"/>
        </w:rPr>
        <w:t>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513DE" w:rsidRDefault="00C67DDF" w:rsidP="000C373F">
      <w:pPr>
        <w:pStyle w:val="ConsPlusNormal"/>
        <w:ind w:firstLine="540"/>
        <w:jc w:val="both"/>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86019C" w:rsidRPr="009513DE" w:rsidRDefault="0086019C">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1B4220" w:rsidRPr="009513DE" w:rsidRDefault="001B4220">
      <w:pPr>
        <w:pStyle w:val="ConsPlusNormal"/>
        <w:jc w:val="right"/>
        <w:outlineLvl w:val="2"/>
        <w:rPr>
          <w:rFonts w:ascii="Times New Roman" w:hAnsi="Times New Roman" w:cs="Times New Roman"/>
          <w:sz w:val="28"/>
          <w:szCs w:val="28"/>
        </w:r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субъектов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в городе Канске»</w:t>
      </w:r>
    </w:p>
    <w:p w:rsidR="00C67DDF" w:rsidRPr="009513DE" w:rsidRDefault="00C67DDF">
      <w:pPr>
        <w:pStyle w:val="ConsPlusTitle"/>
        <w:jc w:val="center"/>
        <w:rPr>
          <w:rFonts w:ascii="Times New Roman" w:hAnsi="Times New Roman" w:cs="Times New Roman"/>
          <w:b w:val="0"/>
          <w:bCs w:val="0"/>
          <w:sz w:val="28"/>
          <w:szCs w:val="28"/>
        </w:rPr>
      </w:pPr>
      <w:bookmarkStart w:id="7" w:name="P995"/>
      <w:bookmarkEnd w:id="7"/>
      <w:r w:rsidRPr="009513DE">
        <w:rPr>
          <w:rFonts w:ascii="Times New Roman" w:hAnsi="Times New Roman" w:cs="Times New Roman"/>
          <w:b w:val="0"/>
          <w:bCs w:val="0"/>
          <w:sz w:val="28"/>
          <w:szCs w:val="28"/>
        </w:rPr>
        <w:t>Перечень</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и значения показателей результативности подпрограммы</w:t>
      </w:r>
    </w:p>
    <w:tbl>
      <w:tblPr>
        <w:tblpPr w:leftFromText="180" w:rightFromText="180" w:vertAnchor="text" w:horzAnchor="margin" w:tblpXSpec="center" w:tblpY="8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4"/>
        <w:gridCol w:w="3176"/>
        <w:gridCol w:w="1204"/>
        <w:gridCol w:w="1429"/>
        <w:gridCol w:w="1024"/>
        <w:gridCol w:w="904"/>
        <w:gridCol w:w="904"/>
        <w:gridCol w:w="904"/>
      </w:tblGrid>
      <w:tr w:rsidR="00C67DDF" w:rsidRPr="009513DE">
        <w:tc>
          <w:tcPr>
            <w:tcW w:w="604"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 п/п</w:t>
            </w:r>
          </w:p>
        </w:tc>
        <w:tc>
          <w:tcPr>
            <w:tcW w:w="3176"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1204"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Единица измерения</w:t>
            </w:r>
          </w:p>
        </w:tc>
        <w:tc>
          <w:tcPr>
            <w:tcW w:w="1429" w:type="dxa"/>
            <w:vMerge w:val="restart"/>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736" w:type="dxa"/>
            <w:gridSpan w:val="4"/>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C67DDF" w:rsidRPr="009513DE">
        <w:tc>
          <w:tcPr>
            <w:tcW w:w="604" w:type="dxa"/>
            <w:vMerge/>
          </w:tcPr>
          <w:p w:rsidR="00C67DDF" w:rsidRPr="009513DE" w:rsidRDefault="00C67DDF" w:rsidP="003163D8">
            <w:pPr>
              <w:rPr>
                <w:rFonts w:ascii="Times New Roman" w:hAnsi="Times New Roman" w:cs="Times New Roman"/>
              </w:rPr>
            </w:pPr>
          </w:p>
        </w:tc>
        <w:tc>
          <w:tcPr>
            <w:tcW w:w="3176" w:type="dxa"/>
            <w:vMerge/>
          </w:tcPr>
          <w:p w:rsidR="00C67DDF" w:rsidRPr="009513DE" w:rsidRDefault="00C67DDF" w:rsidP="003163D8">
            <w:pPr>
              <w:rPr>
                <w:rFonts w:ascii="Times New Roman" w:hAnsi="Times New Roman" w:cs="Times New Roman"/>
              </w:rPr>
            </w:pPr>
          </w:p>
        </w:tc>
        <w:tc>
          <w:tcPr>
            <w:tcW w:w="1204" w:type="dxa"/>
            <w:vMerge/>
          </w:tcPr>
          <w:p w:rsidR="00C67DDF" w:rsidRPr="009513DE" w:rsidRDefault="00C67DDF" w:rsidP="003163D8">
            <w:pPr>
              <w:rPr>
                <w:rFonts w:ascii="Times New Roman" w:hAnsi="Times New Roman" w:cs="Times New Roman"/>
              </w:rPr>
            </w:pPr>
          </w:p>
        </w:tc>
        <w:tc>
          <w:tcPr>
            <w:tcW w:w="1429" w:type="dxa"/>
            <w:vMerge/>
          </w:tcPr>
          <w:p w:rsidR="00C67DDF" w:rsidRPr="009513DE" w:rsidRDefault="00C67DDF" w:rsidP="003163D8">
            <w:pPr>
              <w:rPr>
                <w:rFonts w:ascii="Times New Roman" w:hAnsi="Times New Roman" w:cs="Times New Roman"/>
              </w:rPr>
            </w:pP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2018</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2019</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2020</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2021</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w:t>
            </w:r>
          </w:p>
        </w:tc>
        <w:tc>
          <w:tcPr>
            <w:tcW w:w="9545" w:type="dxa"/>
            <w:gridSpan w:val="7"/>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1.1</w:t>
            </w:r>
          </w:p>
        </w:tc>
        <w:tc>
          <w:tcPr>
            <w:tcW w:w="9545" w:type="dxa"/>
            <w:gridSpan w:val="7"/>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Задача 1: повышение престижа предпринимателей в городском сообществе</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1.1.1</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для субъектов малого и среднего предпринимательства</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w:t>
            </w:r>
          </w:p>
        </w:tc>
        <w:tc>
          <w:tcPr>
            <w:tcW w:w="9545" w:type="dxa"/>
            <w:gridSpan w:val="7"/>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1.2.1</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1.2.2</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5</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19</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2</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1.2.3</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54</w:t>
            </w:r>
          </w:p>
        </w:tc>
        <w:tc>
          <w:tcPr>
            <w:tcW w:w="904" w:type="dxa"/>
          </w:tcPr>
          <w:p w:rsidR="00C67DDF" w:rsidRPr="000B7C61" w:rsidRDefault="00AD438C" w:rsidP="003163D8">
            <w:pPr>
              <w:pStyle w:val="ConsPlusNormal"/>
              <w:jc w:val="center"/>
              <w:rPr>
                <w:rFonts w:ascii="Times New Roman" w:hAnsi="Times New Roman" w:cs="Times New Roman"/>
              </w:rPr>
            </w:pPr>
            <w:r w:rsidRPr="000B7C61">
              <w:rPr>
                <w:rFonts w:ascii="Times New Roman" w:hAnsi="Times New Roman" w:cs="Times New Roman"/>
              </w:rPr>
              <w:t>56</w:t>
            </w:r>
          </w:p>
        </w:tc>
        <w:tc>
          <w:tcPr>
            <w:tcW w:w="904" w:type="dxa"/>
          </w:tcPr>
          <w:p w:rsidR="00C67DDF" w:rsidRPr="000B7C61" w:rsidRDefault="00C67DDF" w:rsidP="003163D8">
            <w:pPr>
              <w:pStyle w:val="ConsPlusNormal"/>
              <w:jc w:val="center"/>
              <w:rPr>
                <w:rFonts w:ascii="Times New Roman" w:hAnsi="Times New Roman" w:cs="Times New Roman"/>
              </w:rPr>
            </w:pPr>
            <w:r w:rsidRPr="000B7C61">
              <w:rPr>
                <w:rFonts w:ascii="Times New Roman" w:hAnsi="Times New Roman" w:cs="Times New Roman"/>
              </w:rPr>
              <w:t>15</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15</w:t>
            </w:r>
          </w:p>
        </w:tc>
      </w:tr>
      <w:tr w:rsidR="00C67DDF" w:rsidRPr="009513DE">
        <w:tc>
          <w:tcPr>
            <w:tcW w:w="6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1.2.4</w:t>
            </w:r>
          </w:p>
        </w:tc>
        <w:tc>
          <w:tcPr>
            <w:tcW w:w="3176"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Тыс. руб.</w:t>
            </w:r>
          </w:p>
        </w:tc>
        <w:tc>
          <w:tcPr>
            <w:tcW w:w="1429" w:type="dxa"/>
          </w:tcPr>
          <w:p w:rsidR="00C67DDF" w:rsidRPr="009513DE" w:rsidRDefault="00C67DDF" w:rsidP="003163D8">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4959,816</w:t>
            </w:r>
          </w:p>
        </w:tc>
        <w:tc>
          <w:tcPr>
            <w:tcW w:w="904" w:type="dxa"/>
          </w:tcPr>
          <w:p w:rsidR="00C67DDF" w:rsidRPr="000B7C61" w:rsidRDefault="001B5E01" w:rsidP="003163D8">
            <w:pPr>
              <w:pStyle w:val="ConsPlusNormal"/>
              <w:jc w:val="center"/>
              <w:rPr>
                <w:rFonts w:ascii="Times New Roman" w:hAnsi="Times New Roman" w:cs="Times New Roman"/>
              </w:rPr>
            </w:pPr>
            <w:r w:rsidRPr="000B7C61">
              <w:rPr>
                <w:rFonts w:ascii="Times New Roman" w:hAnsi="Times New Roman" w:cs="Times New Roman"/>
              </w:rPr>
              <w:t>7000,00</w:t>
            </w:r>
          </w:p>
        </w:tc>
        <w:tc>
          <w:tcPr>
            <w:tcW w:w="904" w:type="dxa"/>
          </w:tcPr>
          <w:p w:rsidR="00C67DDF" w:rsidRPr="000B7C61" w:rsidRDefault="00C67DDF" w:rsidP="003163D8">
            <w:pPr>
              <w:pStyle w:val="ConsPlusNormal"/>
              <w:jc w:val="center"/>
              <w:rPr>
                <w:rFonts w:ascii="Times New Roman" w:hAnsi="Times New Roman" w:cs="Times New Roman"/>
              </w:rPr>
            </w:pPr>
            <w:r w:rsidRPr="000B7C61">
              <w:rPr>
                <w:rFonts w:ascii="Times New Roman" w:hAnsi="Times New Roman" w:cs="Times New Roman"/>
              </w:rPr>
              <w:t>2500,00</w:t>
            </w:r>
          </w:p>
        </w:tc>
        <w:tc>
          <w:tcPr>
            <w:tcW w:w="904" w:type="dxa"/>
          </w:tcPr>
          <w:p w:rsidR="00C67DDF" w:rsidRPr="009513DE" w:rsidRDefault="00C67DDF" w:rsidP="003163D8">
            <w:pPr>
              <w:pStyle w:val="ConsPlusNormal"/>
              <w:jc w:val="center"/>
              <w:rPr>
                <w:rFonts w:ascii="Times New Roman" w:hAnsi="Times New Roman" w:cs="Times New Roman"/>
              </w:rPr>
            </w:pPr>
            <w:r w:rsidRPr="009513DE">
              <w:rPr>
                <w:rFonts w:ascii="Times New Roman" w:hAnsi="Times New Roman" w:cs="Times New Roman"/>
              </w:rPr>
              <w:t>3000,00</w:t>
            </w:r>
          </w:p>
        </w:tc>
      </w:tr>
    </w:tbl>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86019C">
          <w:pgSz w:w="11905" w:h="16838"/>
          <w:pgMar w:top="1134" w:right="851" w:bottom="1134" w:left="1701" w:header="283" w:footer="0" w:gutter="0"/>
          <w:cols w:space="720"/>
          <w:docGrid w:linePitch="299"/>
        </w:sect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2"Развитие субъектов малого</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 xml:space="preserve">и </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среднего предпринимательства</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в городе Канске"</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8" w:name="P1064"/>
      <w:bookmarkEnd w:id="8"/>
      <w:r w:rsidRPr="009513DE">
        <w:rPr>
          <w:rFonts w:ascii="Times New Roman" w:hAnsi="Times New Roman" w:cs="Times New Roman"/>
          <w:b w:val="0"/>
          <w:bCs w:val="0"/>
          <w:sz w:val="28"/>
          <w:szCs w:val="28"/>
        </w:rPr>
        <w:t xml:space="preserve">Перечень мероприятий программы </w:t>
      </w:r>
    </w:p>
    <w:tbl>
      <w:tblPr>
        <w:tblW w:w="15420" w:type="dxa"/>
        <w:tblInd w:w="2" w:type="dxa"/>
        <w:tblLook w:val="0000"/>
      </w:tblPr>
      <w:tblGrid>
        <w:gridCol w:w="781"/>
        <w:gridCol w:w="2134"/>
        <w:gridCol w:w="1617"/>
        <w:gridCol w:w="886"/>
        <w:gridCol w:w="894"/>
        <w:gridCol w:w="1351"/>
        <w:gridCol w:w="704"/>
        <w:gridCol w:w="1266"/>
        <w:gridCol w:w="1227"/>
        <w:gridCol w:w="1134"/>
        <w:gridCol w:w="1266"/>
        <w:gridCol w:w="2160"/>
      </w:tblGrid>
      <w:tr w:rsidR="00C67DDF" w:rsidRPr="009513DE">
        <w:trPr>
          <w:trHeight w:val="840"/>
        </w:trPr>
        <w:tc>
          <w:tcPr>
            <w:tcW w:w="781" w:type="dxa"/>
            <w:vMerge w:val="restart"/>
            <w:tcBorders>
              <w:top w:val="single" w:sz="8" w:space="0" w:color="auto"/>
              <w:left w:val="single" w:sz="8" w:space="0" w:color="auto"/>
              <w:bottom w:val="single" w:sz="8" w:space="0" w:color="000000"/>
              <w:right w:val="single" w:sz="8" w:space="0" w:color="auto"/>
            </w:tcBorders>
            <w:vAlign w:val="bottom"/>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п/п</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Цели, задачи, мероприятия подпрограммы</w:t>
            </w:r>
          </w:p>
        </w:tc>
        <w:tc>
          <w:tcPr>
            <w:tcW w:w="1617" w:type="dxa"/>
            <w:vMerge w:val="restart"/>
            <w:tcBorders>
              <w:top w:val="single" w:sz="8" w:space="0" w:color="auto"/>
              <w:left w:val="single" w:sz="8" w:space="0" w:color="auto"/>
              <w:bottom w:val="single" w:sz="8" w:space="0" w:color="000000"/>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3835" w:type="dxa"/>
            <w:gridSpan w:val="4"/>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Код бюджетной классификации</w:t>
            </w:r>
          </w:p>
        </w:tc>
        <w:tc>
          <w:tcPr>
            <w:tcW w:w="4893" w:type="dxa"/>
            <w:gridSpan w:val="4"/>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Расходы по годам реализации программы, рублей</w:t>
            </w:r>
          </w:p>
        </w:tc>
        <w:tc>
          <w:tcPr>
            <w:tcW w:w="2160" w:type="dxa"/>
            <w:vMerge w:val="restart"/>
            <w:tcBorders>
              <w:top w:val="single" w:sz="8" w:space="0" w:color="auto"/>
              <w:left w:val="nil"/>
              <w:bottom w:val="single" w:sz="8" w:space="0" w:color="000000"/>
              <w:right w:val="single" w:sz="8" w:space="0" w:color="auto"/>
            </w:tcBorders>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67DDF" w:rsidRPr="009513DE" w:rsidTr="005F5ECE">
        <w:trPr>
          <w:trHeight w:val="848"/>
        </w:trPr>
        <w:tc>
          <w:tcPr>
            <w:tcW w:w="781" w:type="dxa"/>
            <w:vMerge/>
            <w:tcBorders>
              <w:top w:val="single" w:sz="8" w:space="0" w:color="auto"/>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single" w:sz="8" w:space="0" w:color="auto"/>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894"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proofErr w:type="spellStart"/>
            <w:r w:rsidRPr="009513DE">
              <w:rPr>
                <w:rFonts w:ascii="Times New Roman" w:hAnsi="Times New Roman" w:cs="Times New Roman"/>
                <w:sz w:val="20"/>
                <w:szCs w:val="20"/>
                <w:lang w:eastAsia="ru-RU"/>
              </w:rPr>
              <w:t>Рз</w:t>
            </w:r>
            <w:proofErr w:type="spellEnd"/>
            <w:r w:rsidRPr="009513DE">
              <w:rPr>
                <w:rFonts w:ascii="Times New Roman" w:hAnsi="Times New Roman" w:cs="Times New Roman"/>
                <w:sz w:val="20"/>
                <w:szCs w:val="20"/>
                <w:lang w:eastAsia="ru-RU"/>
              </w:rPr>
              <w:t xml:space="preserve"> </w:t>
            </w:r>
            <w:proofErr w:type="spellStart"/>
            <w:r w:rsidRPr="009513DE">
              <w:rPr>
                <w:rFonts w:ascii="Times New Roman" w:hAnsi="Times New Roman" w:cs="Times New Roman"/>
                <w:sz w:val="20"/>
                <w:szCs w:val="20"/>
                <w:lang w:eastAsia="ru-RU"/>
              </w:rPr>
              <w:t>Пр</w:t>
            </w:r>
            <w:proofErr w:type="spellEnd"/>
          </w:p>
        </w:tc>
        <w:tc>
          <w:tcPr>
            <w:tcW w:w="1351"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ЦСР</w:t>
            </w:r>
          </w:p>
        </w:tc>
        <w:tc>
          <w:tcPr>
            <w:tcW w:w="704"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ВР</w:t>
            </w:r>
          </w:p>
        </w:tc>
        <w:tc>
          <w:tcPr>
            <w:tcW w:w="1266"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2019</w:t>
            </w:r>
          </w:p>
        </w:tc>
        <w:tc>
          <w:tcPr>
            <w:tcW w:w="1227"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2020</w:t>
            </w:r>
          </w:p>
        </w:tc>
        <w:tc>
          <w:tcPr>
            <w:tcW w:w="1134"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2021</w:t>
            </w:r>
          </w:p>
        </w:tc>
        <w:tc>
          <w:tcPr>
            <w:tcW w:w="1266" w:type="dxa"/>
            <w:tcBorders>
              <w:top w:val="single" w:sz="8" w:space="0" w:color="auto"/>
              <w:left w:val="nil"/>
              <w:bottom w:val="single" w:sz="8" w:space="0" w:color="auto"/>
              <w:right w:val="single" w:sz="8" w:space="0" w:color="000000"/>
            </w:tcBorders>
            <w:vAlign w:val="bottom"/>
          </w:tcPr>
          <w:p w:rsidR="00C67DDF" w:rsidRPr="009513DE" w:rsidRDefault="00C67DDF" w:rsidP="001D1DE2">
            <w:pPr>
              <w:spacing w:after="0" w:line="240" w:lineRule="auto"/>
              <w:jc w:val="center"/>
              <w:rPr>
                <w:rFonts w:ascii="Times New Roman" w:hAnsi="Times New Roman" w:cs="Times New Roman"/>
                <w:sz w:val="16"/>
                <w:szCs w:val="16"/>
                <w:lang w:eastAsia="ru-RU"/>
              </w:rPr>
            </w:pPr>
            <w:r w:rsidRPr="009513DE">
              <w:rPr>
                <w:rFonts w:ascii="Times New Roman" w:hAnsi="Times New Roman" w:cs="Times New Roman"/>
                <w:sz w:val="16"/>
                <w:szCs w:val="16"/>
                <w:lang w:eastAsia="ru-RU"/>
              </w:rPr>
              <w:t>итого на очередной финансовый год и плановый период</w:t>
            </w:r>
          </w:p>
        </w:tc>
        <w:tc>
          <w:tcPr>
            <w:tcW w:w="2160" w:type="dxa"/>
            <w:vMerge/>
            <w:tcBorders>
              <w:top w:val="single" w:sz="8" w:space="0" w:color="auto"/>
              <w:left w:val="nil"/>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r>
      <w:tr w:rsidR="00F360DF" w:rsidRPr="009513DE" w:rsidTr="00F54064">
        <w:trPr>
          <w:trHeight w:val="610"/>
        </w:trPr>
        <w:tc>
          <w:tcPr>
            <w:tcW w:w="781" w:type="dxa"/>
            <w:tcBorders>
              <w:top w:val="nil"/>
              <w:left w:val="single" w:sz="8" w:space="0" w:color="auto"/>
              <w:bottom w:val="single" w:sz="8" w:space="0" w:color="000000"/>
              <w:right w:val="single" w:sz="8" w:space="0" w:color="auto"/>
            </w:tcBorders>
            <w:noWrap/>
            <w:vAlign w:val="bottom"/>
          </w:tcPr>
          <w:p w:rsidR="00F360DF" w:rsidRPr="009513DE" w:rsidRDefault="00F360DF" w:rsidP="001D1DE2">
            <w:pPr>
              <w:spacing w:after="0" w:line="240" w:lineRule="auto"/>
              <w:jc w:val="center"/>
              <w:rPr>
                <w:rFonts w:ascii="Times New Roman" w:hAnsi="Times New Roman" w:cs="Times New Roman"/>
                <w:sz w:val="24"/>
                <w:szCs w:val="24"/>
                <w:lang w:eastAsia="ru-RU"/>
              </w:rPr>
            </w:pPr>
            <w:r w:rsidRPr="009513DE">
              <w:rPr>
                <w:rFonts w:ascii="Times New Roman" w:hAnsi="Times New Roman" w:cs="Times New Roman"/>
                <w:sz w:val="24"/>
                <w:szCs w:val="24"/>
                <w:lang w:eastAsia="ru-RU"/>
              </w:rPr>
              <w:t>1</w:t>
            </w:r>
          </w:p>
        </w:tc>
        <w:tc>
          <w:tcPr>
            <w:tcW w:w="14639" w:type="dxa"/>
            <w:gridSpan w:val="11"/>
            <w:tcBorders>
              <w:top w:val="nil"/>
              <w:left w:val="single" w:sz="8" w:space="0" w:color="auto"/>
              <w:bottom w:val="single" w:sz="8" w:space="0" w:color="000000"/>
              <w:right w:val="single" w:sz="8" w:space="0" w:color="auto"/>
            </w:tcBorders>
          </w:tcPr>
          <w:p w:rsidR="00F360DF" w:rsidRPr="009513DE" w:rsidRDefault="00F360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4"/>
                <w:szCs w:val="24"/>
                <w:lang w:eastAsia="ru-RU"/>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F360DF" w:rsidRPr="009513DE" w:rsidTr="00F54064">
        <w:trPr>
          <w:trHeight w:val="406"/>
        </w:trPr>
        <w:tc>
          <w:tcPr>
            <w:tcW w:w="781" w:type="dxa"/>
            <w:tcBorders>
              <w:top w:val="nil"/>
              <w:left w:val="single" w:sz="8" w:space="0" w:color="auto"/>
              <w:bottom w:val="single" w:sz="8" w:space="0" w:color="auto"/>
              <w:right w:val="single" w:sz="8" w:space="0" w:color="auto"/>
            </w:tcBorders>
            <w:noWrap/>
            <w:vAlign w:val="bottom"/>
          </w:tcPr>
          <w:p w:rsidR="00F360DF" w:rsidRPr="009513DE" w:rsidRDefault="00F360DF" w:rsidP="001D1DE2">
            <w:pPr>
              <w:spacing w:after="0" w:line="240" w:lineRule="auto"/>
              <w:jc w:val="center"/>
              <w:rPr>
                <w:rFonts w:ascii="Times New Roman" w:hAnsi="Times New Roman" w:cs="Times New Roman"/>
                <w:sz w:val="24"/>
                <w:szCs w:val="24"/>
                <w:lang w:eastAsia="ru-RU"/>
              </w:rPr>
            </w:pPr>
            <w:r w:rsidRPr="009513DE">
              <w:rPr>
                <w:rFonts w:ascii="Times New Roman" w:hAnsi="Times New Roman" w:cs="Times New Roman"/>
                <w:sz w:val="24"/>
                <w:szCs w:val="24"/>
                <w:lang w:eastAsia="ru-RU"/>
              </w:rPr>
              <w:t>1.1.</w:t>
            </w:r>
          </w:p>
        </w:tc>
        <w:tc>
          <w:tcPr>
            <w:tcW w:w="14639" w:type="dxa"/>
            <w:gridSpan w:val="11"/>
            <w:tcBorders>
              <w:top w:val="nil"/>
              <w:left w:val="nil"/>
              <w:bottom w:val="single" w:sz="8" w:space="0" w:color="auto"/>
              <w:right w:val="single" w:sz="8" w:space="0" w:color="auto"/>
            </w:tcBorders>
          </w:tcPr>
          <w:p w:rsidR="00F360DF" w:rsidRPr="009513DE" w:rsidRDefault="00F360DF" w:rsidP="005F5ECE">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4"/>
                <w:szCs w:val="24"/>
                <w:lang w:eastAsia="ru-RU"/>
              </w:rPr>
              <w:t>Задача 1: Повышение престижа предпринимателей в городском сообществе </w:t>
            </w:r>
          </w:p>
        </w:tc>
      </w:tr>
      <w:tr w:rsidR="00C67DDF" w:rsidRPr="009513DE">
        <w:trPr>
          <w:trHeight w:val="615"/>
        </w:trPr>
        <w:tc>
          <w:tcPr>
            <w:tcW w:w="781" w:type="dxa"/>
            <w:vMerge w:val="restart"/>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1.1.1.</w:t>
            </w:r>
          </w:p>
        </w:tc>
        <w:tc>
          <w:tcPr>
            <w:tcW w:w="2134" w:type="dxa"/>
            <w:vMerge w:val="restart"/>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Мероприятие 1.1: Организация и проведение мероприятий для субъектов малого и</w:t>
            </w:r>
            <w:r w:rsidR="001B4220" w:rsidRPr="009513DE">
              <w:rPr>
                <w:rFonts w:ascii="Times New Roman" w:hAnsi="Times New Roman" w:cs="Times New Roman"/>
                <w:sz w:val="20"/>
                <w:szCs w:val="20"/>
                <w:lang w:eastAsia="ru-RU"/>
              </w:rPr>
              <w:t xml:space="preserve"> </w:t>
            </w:r>
            <w:r w:rsidRPr="009513DE">
              <w:rPr>
                <w:rFonts w:ascii="Times New Roman" w:hAnsi="Times New Roman" w:cs="Times New Roman"/>
                <w:sz w:val="20"/>
                <w:szCs w:val="20"/>
                <w:lang w:eastAsia="ru-RU"/>
              </w:rPr>
              <w:t xml:space="preserve"> среднего предпринимательства </w:t>
            </w:r>
          </w:p>
        </w:tc>
        <w:tc>
          <w:tcPr>
            <w:tcW w:w="1617" w:type="dxa"/>
            <w:tcBorders>
              <w:top w:val="single" w:sz="8" w:space="0" w:color="auto"/>
              <w:left w:val="nil"/>
              <w:bottom w:val="single" w:sz="8" w:space="0" w:color="auto"/>
              <w:right w:val="single" w:sz="8" w:space="0" w:color="000000"/>
            </w:tcBorders>
            <w:shd w:val="clear" w:color="auto" w:fill="FFFFFF"/>
            <w:vAlign w:val="bottom"/>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720008810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244</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266" w:type="dxa"/>
            <w:tcBorders>
              <w:top w:val="single" w:sz="8" w:space="0" w:color="auto"/>
              <w:left w:val="nil"/>
              <w:bottom w:val="single" w:sz="8" w:space="0" w:color="auto"/>
              <w:right w:val="single" w:sz="8" w:space="0" w:color="000000"/>
            </w:tcBorders>
            <w:shd w:val="clear" w:color="auto" w:fill="FFFFFF"/>
            <w:noWrap/>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47 000,00</w:t>
            </w:r>
          </w:p>
        </w:tc>
        <w:tc>
          <w:tcPr>
            <w:tcW w:w="2160" w:type="dxa"/>
            <w:vMerge w:val="restart"/>
            <w:tcBorders>
              <w:top w:val="nil"/>
              <w:left w:val="single" w:sz="8" w:space="0" w:color="auto"/>
              <w:bottom w:val="single" w:sz="8" w:space="0" w:color="000000"/>
              <w:right w:val="single" w:sz="8" w:space="0" w:color="auto"/>
            </w:tcBorders>
          </w:tcPr>
          <w:p w:rsidR="001B4220" w:rsidRPr="009513DE" w:rsidRDefault="001B4220"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sz w:val="20"/>
                <w:szCs w:val="20"/>
                <w:lang w:eastAsia="ru-RU"/>
              </w:rPr>
              <w:t xml:space="preserve">Формирование и популяризация положительного </w:t>
            </w:r>
            <w:r w:rsidR="00F360DF" w:rsidRPr="009513DE">
              <w:rPr>
                <w:rFonts w:ascii="Times New Roman" w:hAnsi="Times New Roman" w:cs="Times New Roman"/>
                <w:sz w:val="20"/>
                <w:szCs w:val="20"/>
                <w:lang w:eastAsia="ru-RU"/>
              </w:rPr>
              <w:t>имиджа субъектов</w:t>
            </w:r>
            <w:r w:rsidRPr="009513DE">
              <w:rPr>
                <w:rFonts w:ascii="Times New Roman" w:hAnsi="Times New Roman" w:cs="Times New Roman"/>
                <w:sz w:val="20"/>
                <w:szCs w:val="20"/>
                <w:lang w:eastAsia="ru-RU"/>
              </w:rPr>
              <w:t xml:space="preserve"> малого и среднего предпринимательства, вовлечения граждан в предпринимательскую деятельность</w:t>
            </w:r>
            <w:r w:rsidR="00F360DF" w:rsidRPr="009513DE">
              <w:rPr>
                <w:rFonts w:ascii="Times New Roman" w:hAnsi="Times New Roman" w:cs="Times New Roman"/>
                <w:sz w:val="20"/>
                <w:szCs w:val="20"/>
                <w:lang w:eastAsia="ru-RU"/>
              </w:rPr>
              <w:t>:</w:t>
            </w:r>
          </w:p>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xml:space="preserve">Проведение не менее 1 мероприятия для субъектов малого и среднего предпринимательства  в год </w:t>
            </w:r>
          </w:p>
        </w:tc>
      </w:tr>
      <w:tr w:rsidR="00C67DDF" w:rsidRPr="009513DE">
        <w:trPr>
          <w:trHeight w:val="1125"/>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894"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720080810</w:t>
            </w:r>
          </w:p>
        </w:tc>
        <w:tc>
          <w:tcPr>
            <w:tcW w:w="704"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244</w:t>
            </w:r>
          </w:p>
        </w:tc>
        <w:tc>
          <w:tcPr>
            <w:tcW w:w="1266" w:type="dxa"/>
            <w:vMerge w:val="restart"/>
            <w:tcBorders>
              <w:top w:val="single" w:sz="8" w:space="0" w:color="auto"/>
              <w:left w:val="single" w:sz="8" w:space="0" w:color="auto"/>
              <w:bottom w:val="single" w:sz="8" w:space="0" w:color="000000"/>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22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134"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6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2160"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color w:val="000000"/>
                <w:sz w:val="20"/>
                <w:szCs w:val="20"/>
                <w:lang w:eastAsia="ru-RU"/>
              </w:rPr>
            </w:pPr>
          </w:p>
        </w:tc>
      </w:tr>
      <w:tr w:rsidR="00C67DDF" w:rsidRPr="009513DE">
        <w:trPr>
          <w:trHeight w:val="270"/>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1351"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70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color w:val="FF0000"/>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22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13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60"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color w:val="000000"/>
                <w:sz w:val="20"/>
                <w:szCs w:val="20"/>
                <w:lang w:eastAsia="ru-RU"/>
              </w:rPr>
            </w:pPr>
          </w:p>
        </w:tc>
      </w:tr>
      <w:tr w:rsidR="001B4220" w:rsidRPr="009513DE" w:rsidTr="001B4220">
        <w:trPr>
          <w:trHeight w:val="598"/>
        </w:trPr>
        <w:tc>
          <w:tcPr>
            <w:tcW w:w="781" w:type="dxa"/>
            <w:tcBorders>
              <w:top w:val="nil"/>
              <w:left w:val="single" w:sz="8" w:space="0" w:color="auto"/>
              <w:bottom w:val="single" w:sz="8" w:space="0" w:color="auto"/>
              <w:right w:val="single" w:sz="8" w:space="0" w:color="auto"/>
            </w:tcBorders>
            <w:noWrap/>
            <w:vAlign w:val="bottom"/>
          </w:tcPr>
          <w:p w:rsidR="001B4220" w:rsidRPr="009513DE" w:rsidRDefault="001B4220"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w:t>
            </w:r>
          </w:p>
        </w:tc>
        <w:tc>
          <w:tcPr>
            <w:tcW w:w="14639" w:type="dxa"/>
            <w:gridSpan w:val="11"/>
            <w:tcBorders>
              <w:top w:val="nil"/>
              <w:left w:val="nil"/>
              <w:bottom w:val="single" w:sz="8" w:space="0" w:color="auto"/>
              <w:right w:val="single" w:sz="8" w:space="0" w:color="auto"/>
            </w:tcBorders>
          </w:tcPr>
          <w:p w:rsidR="001B4220" w:rsidRPr="009513DE" w:rsidRDefault="001B4220" w:rsidP="001D1DE2">
            <w:pPr>
              <w:spacing w:after="0" w:line="240" w:lineRule="auto"/>
              <w:rPr>
                <w:rFonts w:ascii="Times New Roman" w:hAnsi="Times New Roman" w:cs="Times New Roman"/>
                <w:color w:val="000000"/>
                <w:sz w:val="24"/>
                <w:szCs w:val="24"/>
                <w:lang w:eastAsia="ru-RU"/>
              </w:rPr>
            </w:pPr>
            <w:r w:rsidRPr="009513DE">
              <w:rPr>
                <w:rFonts w:ascii="Times New Roman" w:hAnsi="Times New Roman" w:cs="Times New Roman"/>
                <w:sz w:val="24"/>
                <w:szCs w:val="24"/>
                <w:lang w:eastAsia="ru-RU"/>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C67DDF" w:rsidRPr="009513DE" w:rsidTr="004148E3">
        <w:trPr>
          <w:trHeight w:val="1011"/>
        </w:trPr>
        <w:tc>
          <w:tcPr>
            <w:tcW w:w="781" w:type="dxa"/>
            <w:vMerge w:val="restart"/>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1.2.1.</w:t>
            </w:r>
          </w:p>
        </w:tc>
        <w:tc>
          <w:tcPr>
            <w:tcW w:w="2134" w:type="dxa"/>
            <w:vMerge w:val="restart"/>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Мероприятие 2.1: Реализация мероприятий, предусмотренных муниципальными программами развития субъектов малого и среднего предпринимательства                                в том числе:</w:t>
            </w:r>
          </w:p>
        </w:tc>
        <w:tc>
          <w:tcPr>
            <w:tcW w:w="161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2160" w:type="dxa"/>
            <w:tcBorders>
              <w:top w:val="nil"/>
              <w:left w:val="nil"/>
              <w:bottom w:val="nil"/>
              <w:right w:val="single" w:sz="8" w:space="0" w:color="auto"/>
            </w:tcBorders>
          </w:tcPr>
          <w:p w:rsidR="001B4220" w:rsidRPr="009513DE" w:rsidRDefault="001B4220"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color w:val="000000"/>
                <w:sz w:val="20"/>
                <w:szCs w:val="20"/>
                <w:lang w:eastAsia="ru-RU"/>
              </w:rPr>
              <w:t>Повышение эффективности производства, сохранение имеющихся и создание новых рабочих мест за счет оказанной финансовой поддержки предпринимателям</w:t>
            </w:r>
            <w:r w:rsidR="00F360DF" w:rsidRPr="009513DE">
              <w:rPr>
                <w:rFonts w:ascii="Times New Roman" w:hAnsi="Times New Roman" w:cs="Times New Roman"/>
                <w:color w:val="000000"/>
                <w:sz w:val="20"/>
                <w:szCs w:val="20"/>
                <w:lang w:eastAsia="ru-RU"/>
              </w:rPr>
              <w:t>:</w:t>
            </w:r>
          </w:p>
          <w:p w:rsidR="00C67DDF" w:rsidRPr="009513DE" w:rsidRDefault="00C67DDF" w:rsidP="000B7C61">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1. Количество субъектов малого и среднего предпринимательства, получивших муниципальную поддержку - не менее двух </w:t>
            </w:r>
            <w:r w:rsidR="000B7C61">
              <w:rPr>
                <w:rFonts w:ascii="Times New Roman" w:hAnsi="Times New Roman" w:cs="Times New Roman"/>
                <w:sz w:val="20"/>
                <w:szCs w:val="20"/>
                <w:lang w:eastAsia="ru-RU"/>
              </w:rPr>
              <w:t>в 2019 году, не менее одного а последующие годы.</w:t>
            </w:r>
          </w:p>
        </w:tc>
      </w:tr>
      <w:tr w:rsidR="00C67DDF" w:rsidRPr="009513DE">
        <w:trPr>
          <w:trHeight w:val="1800"/>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67DDF" w:rsidRPr="009513DE">
              <w:rPr>
                <w:rFonts w:ascii="Times New Roman" w:hAnsi="Times New Roman" w:cs="Times New Roman"/>
                <w:sz w:val="20"/>
                <w:szCs w:val="20"/>
                <w:lang w:eastAsia="ru-RU"/>
              </w:rPr>
              <w:t>76 000,00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w:t>
            </w:r>
            <w:r w:rsidR="00C67DDF" w:rsidRPr="009513DE">
              <w:rPr>
                <w:rFonts w:ascii="Times New Roman" w:hAnsi="Times New Roman" w:cs="Times New Roman"/>
                <w:sz w:val="20"/>
                <w:szCs w:val="20"/>
                <w:lang w:eastAsia="ru-RU"/>
              </w:rPr>
              <w:t>28 000,00</w:t>
            </w:r>
          </w:p>
        </w:tc>
        <w:tc>
          <w:tcPr>
            <w:tcW w:w="2160" w:type="dxa"/>
            <w:tcBorders>
              <w:top w:val="nil"/>
              <w:left w:val="nil"/>
              <w:bottom w:val="nil"/>
              <w:right w:val="single" w:sz="8" w:space="0" w:color="auto"/>
            </w:tcBorders>
          </w:tcPr>
          <w:p w:rsidR="00C67DDF" w:rsidRPr="009513DE" w:rsidRDefault="00C67DDF" w:rsidP="000B7C61">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2. Количество созданных рабочих мест за период реализации подпрограммы – не менее 19 единиц </w:t>
            </w:r>
            <w:r w:rsidR="000B7C61">
              <w:rPr>
                <w:rFonts w:ascii="Times New Roman" w:hAnsi="Times New Roman" w:cs="Times New Roman"/>
                <w:sz w:val="20"/>
                <w:szCs w:val="20"/>
                <w:lang w:eastAsia="ru-RU"/>
              </w:rPr>
              <w:t>в 2019 году, не менее 2 ед. в последующие годы.</w:t>
            </w:r>
          </w:p>
        </w:tc>
      </w:tr>
      <w:tr w:rsidR="00C67DDF" w:rsidRPr="009513DE">
        <w:trPr>
          <w:trHeight w:val="3855"/>
        </w:trPr>
        <w:tc>
          <w:tcPr>
            <w:tcW w:w="781" w:type="dxa"/>
            <w:tcBorders>
              <w:top w:val="nil"/>
              <w:left w:val="single" w:sz="8" w:space="0" w:color="auto"/>
              <w:bottom w:val="single" w:sz="8" w:space="0" w:color="auto"/>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1.2.1.1</w:t>
            </w:r>
          </w:p>
        </w:tc>
        <w:tc>
          <w:tcPr>
            <w:tcW w:w="2134" w:type="dxa"/>
            <w:tcBorders>
              <w:top w:val="nil"/>
              <w:left w:val="nil"/>
              <w:bottom w:val="single" w:sz="8" w:space="0" w:color="auto"/>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161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2160" w:type="dxa"/>
            <w:tcBorders>
              <w:top w:val="nil"/>
              <w:left w:val="nil"/>
              <w:bottom w:val="nil"/>
              <w:right w:val="single" w:sz="8" w:space="0" w:color="auto"/>
            </w:tcBorders>
          </w:tcPr>
          <w:p w:rsidR="00C67DDF" w:rsidRPr="009513DE" w:rsidRDefault="00C67DDF" w:rsidP="000B7C61">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3. Количество сохраненных рабочих мест в секторе малого и среднего предпринимательства за период реализации программы – не менее 5</w:t>
            </w:r>
            <w:r w:rsidR="000B7C61">
              <w:rPr>
                <w:rFonts w:ascii="Times New Roman" w:hAnsi="Times New Roman" w:cs="Times New Roman"/>
                <w:sz w:val="20"/>
                <w:szCs w:val="20"/>
                <w:lang w:eastAsia="ru-RU"/>
              </w:rPr>
              <w:t>6</w:t>
            </w:r>
            <w:r w:rsidRPr="009513DE">
              <w:rPr>
                <w:rFonts w:ascii="Times New Roman" w:hAnsi="Times New Roman" w:cs="Times New Roman"/>
                <w:sz w:val="20"/>
                <w:szCs w:val="20"/>
                <w:lang w:eastAsia="ru-RU"/>
              </w:rPr>
              <w:t xml:space="preserve"> единиц</w:t>
            </w:r>
            <w:r w:rsidR="000B7C61">
              <w:rPr>
                <w:rFonts w:ascii="Times New Roman" w:hAnsi="Times New Roman" w:cs="Times New Roman"/>
                <w:sz w:val="20"/>
                <w:szCs w:val="20"/>
                <w:lang w:eastAsia="ru-RU"/>
              </w:rPr>
              <w:t xml:space="preserve"> в 2019 году, не менее 15 ед. в последующие годы.</w:t>
            </w:r>
          </w:p>
        </w:tc>
      </w:tr>
      <w:tr w:rsidR="00C67DDF" w:rsidRPr="009513DE" w:rsidTr="005F5ECE">
        <w:trPr>
          <w:trHeight w:val="783"/>
        </w:trPr>
        <w:tc>
          <w:tcPr>
            <w:tcW w:w="781" w:type="dxa"/>
            <w:vMerge w:val="restart"/>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1.2.1.2</w:t>
            </w:r>
          </w:p>
        </w:tc>
        <w:tc>
          <w:tcPr>
            <w:tcW w:w="2134" w:type="dxa"/>
            <w:vMerge w:val="restart"/>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617"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2160" w:type="dxa"/>
            <w:vMerge w:val="restart"/>
            <w:tcBorders>
              <w:top w:val="nil"/>
              <w:left w:val="single" w:sz="8" w:space="0" w:color="auto"/>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Объем привлеченных внебюджетных инвестиций субъектами малого и среднего предпринимательства - пол</w:t>
            </w:r>
            <w:r w:rsidR="00AB28FC">
              <w:rPr>
                <w:rFonts w:ascii="Times New Roman" w:hAnsi="Times New Roman" w:cs="Times New Roman"/>
                <w:sz w:val="20"/>
                <w:szCs w:val="20"/>
                <w:lang w:eastAsia="ru-RU"/>
              </w:rPr>
              <w:t xml:space="preserve">учателями </w:t>
            </w:r>
            <w:r w:rsidR="00AB28FC" w:rsidRPr="000B7C61">
              <w:rPr>
                <w:rFonts w:ascii="Times New Roman" w:hAnsi="Times New Roman" w:cs="Times New Roman"/>
                <w:sz w:val="20"/>
                <w:szCs w:val="20"/>
                <w:lang w:eastAsia="ru-RU"/>
              </w:rPr>
              <w:t xml:space="preserve">поддержки не менее </w:t>
            </w:r>
            <w:r w:rsidR="00C13A2F" w:rsidRPr="000B7C61">
              <w:rPr>
                <w:rFonts w:ascii="Times New Roman" w:hAnsi="Times New Roman" w:cs="Times New Roman"/>
                <w:sz w:val="20"/>
                <w:szCs w:val="20"/>
                <w:lang w:eastAsia="ru-RU"/>
              </w:rPr>
              <w:t>7000,00</w:t>
            </w:r>
            <w:r w:rsidRPr="000B7C61">
              <w:rPr>
                <w:rFonts w:ascii="Times New Roman" w:hAnsi="Times New Roman" w:cs="Times New Roman"/>
                <w:sz w:val="20"/>
                <w:szCs w:val="20"/>
                <w:lang w:eastAsia="ru-RU"/>
              </w:rPr>
              <w:t xml:space="preserve"> тыс. руб.</w:t>
            </w:r>
            <w:r w:rsidR="000B7C61">
              <w:rPr>
                <w:rFonts w:ascii="Times New Roman" w:hAnsi="Times New Roman" w:cs="Times New Roman"/>
                <w:sz w:val="20"/>
                <w:szCs w:val="20"/>
                <w:lang w:eastAsia="ru-RU"/>
              </w:rPr>
              <w:t xml:space="preserve"> в 2019 году, не менее 2500 тыс. руб. в 2020 году, 3000 тыс. руб. в 2021 году.</w:t>
            </w:r>
          </w:p>
          <w:p w:rsidR="00C67DDF" w:rsidRPr="009513DE" w:rsidRDefault="00C67DDF" w:rsidP="001D1DE2">
            <w:pPr>
              <w:spacing w:after="0" w:line="240" w:lineRule="auto"/>
              <w:rPr>
                <w:rFonts w:ascii="Arial" w:hAnsi="Arial" w:cs="Arial"/>
                <w:sz w:val="20"/>
                <w:szCs w:val="20"/>
                <w:lang w:eastAsia="ru-RU"/>
              </w:rPr>
            </w:pPr>
            <w:r w:rsidRPr="009513DE">
              <w:rPr>
                <w:rFonts w:ascii="Arial" w:hAnsi="Arial" w:cs="Arial"/>
                <w:sz w:val="20"/>
                <w:szCs w:val="20"/>
                <w:lang w:eastAsia="ru-RU"/>
              </w:rPr>
              <w:t> </w:t>
            </w:r>
          </w:p>
          <w:p w:rsidR="00C67DDF" w:rsidRPr="009513DE" w:rsidRDefault="00C67DDF" w:rsidP="001D1DE2">
            <w:pPr>
              <w:rPr>
                <w:rFonts w:ascii="Times New Roman" w:hAnsi="Times New Roman" w:cs="Times New Roman"/>
                <w:sz w:val="20"/>
                <w:szCs w:val="20"/>
                <w:lang w:eastAsia="ru-RU"/>
              </w:rPr>
            </w:pPr>
            <w:r w:rsidRPr="009513DE">
              <w:rPr>
                <w:rFonts w:ascii="Arial" w:hAnsi="Arial" w:cs="Arial"/>
                <w:sz w:val="20"/>
                <w:szCs w:val="20"/>
                <w:lang w:eastAsia="ru-RU"/>
              </w:rPr>
              <w:t> </w:t>
            </w:r>
          </w:p>
        </w:tc>
      </w:tr>
      <w:tr w:rsidR="00C67DDF" w:rsidRPr="009513DE">
        <w:trPr>
          <w:trHeight w:val="960"/>
        </w:trPr>
        <w:tc>
          <w:tcPr>
            <w:tcW w:w="781"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C67DDF" w:rsidRPr="009513DE" w:rsidRDefault="00C67DDF" w:rsidP="001D1DE2">
            <w:pPr>
              <w:spacing w:after="0" w:line="240" w:lineRule="auto"/>
              <w:rPr>
                <w:rFonts w:ascii="Times New Roman" w:hAnsi="Times New Roman" w:cs="Times New Roman"/>
                <w:color w:val="000000"/>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C67DDF" w:rsidRPr="009513DE" w:rsidRDefault="00C67DDF" w:rsidP="001D1DE2">
            <w:pPr>
              <w:spacing w:after="0" w:line="240" w:lineRule="auto"/>
              <w:rPr>
                <w:rFonts w:ascii="Times New Roman" w:hAnsi="Times New Roman" w:cs="Times New Roman"/>
                <w:sz w:val="20"/>
                <w:szCs w:val="20"/>
                <w:lang w:eastAsia="ru-RU"/>
              </w:rPr>
            </w:pP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67DDF" w:rsidRPr="009513DE">
              <w:rPr>
                <w:rFonts w:ascii="Times New Roman" w:hAnsi="Times New Roman" w:cs="Times New Roman"/>
                <w:sz w:val="20"/>
                <w:szCs w:val="20"/>
                <w:lang w:eastAsia="ru-RU"/>
              </w:rPr>
              <w:t>76 000,00</w:t>
            </w:r>
          </w:p>
        </w:tc>
        <w:tc>
          <w:tcPr>
            <w:tcW w:w="122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140 000,00</w:t>
            </w:r>
          </w:p>
        </w:tc>
        <w:tc>
          <w:tcPr>
            <w:tcW w:w="1134"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140 000,00</w:t>
            </w:r>
          </w:p>
        </w:tc>
        <w:tc>
          <w:tcPr>
            <w:tcW w:w="1266" w:type="dxa"/>
            <w:tcBorders>
              <w:top w:val="single" w:sz="8" w:space="0" w:color="auto"/>
              <w:left w:val="nil"/>
              <w:bottom w:val="single" w:sz="8" w:space="0" w:color="auto"/>
              <w:right w:val="single" w:sz="8" w:space="0" w:color="000000"/>
            </w:tcBorders>
          </w:tcPr>
          <w:p w:rsidR="00C67DDF" w:rsidRPr="009513DE" w:rsidRDefault="001B5E01" w:rsidP="001D1DE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C67DDF" w:rsidRPr="009513DE">
              <w:rPr>
                <w:rFonts w:ascii="Times New Roman" w:hAnsi="Times New Roman" w:cs="Times New Roman"/>
                <w:sz w:val="20"/>
                <w:szCs w:val="20"/>
                <w:lang w:eastAsia="ru-RU"/>
              </w:rPr>
              <w:t>56 000,00</w:t>
            </w:r>
          </w:p>
        </w:tc>
        <w:tc>
          <w:tcPr>
            <w:tcW w:w="2160" w:type="dxa"/>
            <w:vMerge/>
            <w:tcBorders>
              <w:left w:val="single" w:sz="8" w:space="0" w:color="auto"/>
              <w:right w:val="single" w:sz="8" w:space="0" w:color="auto"/>
            </w:tcBorders>
            <w:vAlign w:val="center"/>
          </w:tcPr>
          <w:p w:rsidR="00C67DDF" w:rsidRPr="009513DE" w:rsidRDefault="00C67DDF" w:rsidP="001D1DE2">
            <w:pPr>
              <w:rPr>
                <w:rFonts w:ascii="Times New Roman" w:hAnsi="Times New Roman" w:cs="Times New Roman"/>
                <w:sz w:val="20"/>
                <w:szCs w:val="20"/>
                <w:lang w:eastAsia="ru-RU"/>
              </w:rPr>
            </w:pPr>
          </w:p>
        </w:tc>
      </w:tr>
      <w:tr w:rsidR="00C67DDF" w:rsidRPr="009513DE" w:rsidTr="00F360DF">
        <w:trPr>
          <w:trHeight w:val="1448"/>
        </w:trPr>
        <w:tc>
          <w:tcPr>
            <w:tcW w:w="781" w:type="dxa"/>
            <w:tcBorders>
              <w:top w:val="nil"/>
              <w:left w:val="single" w:sz="8" w:space="0" w:color="auto"/>
              <w:bottom w:val="single" w:sz="8" w:space="0" w:color="000000"/>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1.2.1.3</w:t>
            </w:r>
          </w:p>
        </w:tc>
        <w:tc>
          <w:tcPr>
            <w:tcW w:w="2134" w:type="dxa"/>
            <w:tcBorders>
              <w:top w:val="nil"/>
              <w:left w:val="single" w:sz="8" w:space="0" w:color="auto"/>
              <w:bottom w:val="single" w:sz="8" w:space="0" w:color="000000"/>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по приобретению оборудования за счет кредитов и займов</w:t>
            </w:r>
          </w:p>
        </w:tc>
        <w:tc>
          <w:tcPr>
            <w:tcW w:w="1617"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single" w:sz="8" w:space="0" w:color="auto"/>
              <w:bottom w:val="single" w:sz="8" w:space="0" w:color="000000"/>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36 000,00</w:t>
            </w:r>
          </w:p>
        </w:tc>
        <w:tc>
          <w:tcPr>
            <w:tcW w:w="1134" w:type="dxa"/>
            <w:tcBorders>
              <w:top w:val="single" w:sz="8" w:space="0" w:color="auto"/>
              <w:left w:val="single" w:sz="8" w:space="0" w:color="auto"/>
              <w:bottom w:val="single" w:sz="8" w:space="0" w:color="000000"/>
              <w:right w:val="single" w:sz="8" w:space="0" w:color="000000"/>
            </w:tcBorders>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36 000,00</w:t>
            </w:r>
          </w:p>
        </w:tc>
        <w:tc>
          <w:tcPr>
            <w:tcW w:w="1266" w:type="dxa"/>
            <w:tcBorders>
              <w:top w:val="single" w:sz="8" w:space="0" w:color="auto"/>
              <w:left w:val="single" w:sz="8" w:space="0" w:color="auto"/>
              <w:bottom w:val="single" w:sz="8" w:space="0" w:color="000000"/>
              <w:right w:val="single" w:sz="8" w:space="0" w:color="000000"/>
            </w:tcBorders>
            <w:noWrap/>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72 000,00</w:t>
            </w:r>
          </w:p>
        </w:tc>
        <w:tc>
          <w:tcPr>
            <w:tcW w:w="2160" w:type="dxa"/>
            <w:vMerge/>
            <w:tcBorders>
              <w:left w:val="single" w:sz="8" w:space="0" w:color="auto"/>
              <w:bottom w:val="nil"/>
              <w:right w:val="single" w:sz="8" w:space="0" w:color="auto"/>
            </w:tcBorders>
            <w:vAlign w:val="center"/>
          </w:tcPr>
          <w:p w:rsidR="00C67DDF" w:rsidRPr="009513DE" w:rsidRDefault="00C67DDF" w:rsidP="001D1DE2">
            <w:pPr>
              <w:rPr>
                <w:rFonts w:ascii="Times New Roman" w:hAnsi="Times New Roman" w:cs="Times New Roman"/>
                <w:sz w:val="20"/>
                <w:szCs w:val="20"/>
                <w:lang w:eastAsia="ru-RU"/>
              </w:rPr>
            </w:pPr>
          </w:p>
        </w:tc>
      </w:tr>
      <w:tr w:rsidR="00C67DDF" w:rsidRPr="009513DE">
        <w:trPr>
          <w:trHeight w:val="4125"/>
        </w:trPr>
        <w:tc>
          <w:tcPr>
            <w:tcW w:w="781" w:type="dxa"/>
            <w:tcBorders>
              <w:top w:val="nil"/>
              <w:left w:val="single" w:sz="8" w:space="0" w:color="auto"/>
              <w:bottom w:val="single" w:sz="8" w:space="0" w:color="auto"/>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1.2.1.4</w:t>
            </w:r>
          </w:p>
        </w:tc>
        <w:tc>
          <w:tcPr>
            <w:tcW w:w="2134" w:type="dxa"/>
            <w:tcBorders>
              <w:top w:val="nil"/>
              <w:left w:val="nil"/>
              <w:bottom w:val="single" w:sz="8" w:space="0" w:color="auto"/>
              <w:right w:val="single" w:sz="8" w:space="0" w:color="auto"/>
            </w:tcBorders>
          </w:tcPr>
          <w:p w:rsidR="00C67DDF" w:rsidRPr="009513DE" w:rsidRDefault="00C67DDF" w:rsidP="001D1DE2">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17"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8"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100 000,00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100 000,00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200 000,00</w:t>
            </w:r>
          </w:p>
        </w:tc>
        <w:tc>
          <w:tcPr>
            <w:tcW w:w="2160" w:type="dxa"/>
            <w:tcBorders>
              <w:top w:val="nil"/>
              <w:left w:val="nil"/>
              <w:bottom w:val="nil"/>
              <w:right w:val="single" w:sz="8" w:space="0" w:color="auto"/>
            </w:tcBorders>
          </w:tcPr>
          <w:p w:rsidR="00C67DDF" w:rsidRPr="009513DE" w:rsidRDefault="00C67DDF" w:rsidP="001D1DE2">
            <w:pPr>
              <w:spacing w:after="0" w:line="240" w:lineRule="auto"/>
              <w:rPr>
                <w:rFonts w:ascii="Arial" w:hAnsi="Arial" w:cs="Arial"/>
                <w:sz w:val="20"/>
                <w:szCs w:val="20"/>
                <w:lang w:eastAsia="ru-RU"/>
              </w:rPr>
            </w:pPr>
            <w:r w:rsidRPr="009513DE">
              <w:rPr>
                <w:rFonts w:ascii="Arial" w:hAnsi="Arial" w:cs="Arial"/>
                <w:sz w:val="20"/>
                <w:szCs w:val="20"/>
                <w:lang w:eastAsia="ru-RU"/>
              </w:rPr>
              <w:t> </w:t>
            </w:r>
          </w:p>
        </w:tc>
      </w:tr>
      <w:tr w:rsidR="00C67DDF" w:rsidRPr="009513DE" w:rsidTr="00F360DF">
        <w:trPr>
          <w:trHeight w:val="2105"/>
        </w:trPr>
        <w:tc>
          <w:tcPr>
            <w:tcW w:w="781" w:type="dxa"/>
            <w:tcBorders>
              <w:top w:val="nil"/>
              <w:left w:val="single" w:sz="8" w:space="0" w:color="auto"/>
              <w:bottom w:val="single" w:sz="4" w:space="0" w:color="auto"/>
              <w:right w:val="single" w:sz="8" w:space="0" w:color="auto"/>
            </w:tcBorders>
            <w:noWrap/>
            <w:vAlign w:val="bottom"/>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1.2.4.5</w:t>
            </w:r>
          </w:p>
        </w:tc>
        <w:tc>
          <w:tcPr>
            <w:tcW w:w="2134" w:type="dxa"/>
            <w:tcBorders>
              <w:top w:val="nil"/>
              <w:left w:val="nil"/>
              <w:bottom w:val="single" w:sz="4" w:space="0" w:color="auto"/>
              <w:right w:val="single" w:sz="8" w:space="0" w:color="auto"/>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617" w:type="dxa"/>
            <w:tcBorders>
              <w:top w:val="single" w:sz="8" w:space="0" w:color="auto"/>
              <w:left w:val="nil"/>
              <w:bottom w:val="single" w:sz="4" w:space="0" w:color="auto"/>
              <w:right w:val="single" w:sz="8" w:space="0" w:color="000000"/>
            </w:tcBorders>
          </w:tcPr>
          <w:p w:rsidR="00C67DDF" w:rsidRPr="009513DE" w:rsidRDefault="00C67DDF" w:rsidP="001D1DE2">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4"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4" w:space="0" w:color="auto"/>
              <w:right w:val="single" w:sz="8" w:space="0" w:color="000000"/>
            </w:tcBorders>
          </w:tcPr>
          <w:p w:rsidR="00C67DDF" w:rsidRPr="009513DE" w:rsidRDefault="004148E3"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r w:rsidR="00C67DDF" w:rsidRPr="009513DE">
              <w:rPr>
                <w:rFonts w:ascii="Times New Roman" w:hAnsi="Times New Roman" w:cs="Times New Roman"/>
                <w:sz w:val="20"/>
                <w:szCs w:val="20"/>
                <w:lang w:eastAsia="ru-RU"/>
              </w:rPr>
              <w:t>412</w:t>
            </w:r>
          </w:p>
        </w:tc>
        <w:tc>
          <w:tcPr>
            <w:tcW w:w="1351" w:type="dxa"/>
            <w:tcBorders>
              <w:top w:val="single" w:sz="8" w:space="0" w:color="auto"/>
              <w:left w:val="nil"/>
              <w:bottom w:val="single" w:sz="4" w:space="0" w:color="auto"/>
              <w:right w:val="single" w:sz="8" w:space="0" w:color="000000"/>
            </w:tcBorders>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4" w:space="0" w:color="auto"/>
              <w:right w:val="single" w:sz="8" w:space="0" w:color="000000"/>
            </w:tcBorders>
            <w:shd w:val="clear" w:color="auto" w:fill="FFFFFF"/>
          </w:tcPr>
          <w:p w:rsidR="00C67DDF" w:rsidRPr="009513DE" w:rsidRDefault="00C67DDF" w:rsidP="001D1DE2">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C67DDF" w:rsidRPr="009513DE" w:rsidRDefault="00C67DDF" w:rsidP="001D1DE2">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2160" w:type="dxa"/>
            <w:tcBorders>
              <w:top w:val="nil"/>
              <w:left w:val="nil"/>
              <w:bottom w:val="nil"/>
              <w:right w:val="single" w:sz="8" w:space="0" w:color="auto"/>
            </w:tcBorders>
          </w:tcPr>
          <w:p w:rsidR="00C67DDF" w:rsidRPr="009513DE" w:rsidRDefault="00C67DDF" w:rsidP="001D1DE2">
            <w:pPr>
              <w:spacing w:after="0" w:line="240" w:lineRule="auto"/>
              <w:rPr>
                <w:rFonts w:ascii="Arial" w:hAnsi="Arial" w:cs="Arial"/>
                <w:sz w:val="20"/>
                <w:szCs w:val="20"/>
                <w:lang w:eastAsia="ru-RU"/>
              </w:rPr>
            </w:pPr>
            <w:r w:rsidRPr="009513DE">
              <w:rPr>
                <w:rFonts w:ascii="Arial" w:hAnsi="Arial" w:cs="Arial"/>
                <w:sz w:val="20"/>
                <w:szCs w:val="20"/>
                <w:lang w:eastAsia="ru-RU"/>
              </w:rPr>
              <w:t> </w:t>
            </w:r>
          </w:p>
        </w:tc>
      </w:tr>
      <w:tr w:rsidR="005F5ECE" w:rsidRPr="009513DE" w:rsidTr="00F54064">
        <w:trPr>
          <w:trHeight w:val="525"/>
        </w:trPr>
        <w:tc>
          <w:tcPr>
            <w:tcW w:w="781" w:type="dxa"/>
            <w:tcBorders>
              <w:top w:val="single" w:sz="4" w:space="0" w:color="auto"/>
              <w:left w:val="single" w:sz="4" w:space="0" w:color="auto"/>
              <w:bottom w:val="single" w:sz="4" w:space="0" w:color="auto"/>
              <w:right w:val="single" w:sz="4" w:space="0" w:color="auto"/>
            </w:tcBorders>
            <w:noWrap/>
            <w:vAlign w:val="bottom"/>
          </w:tcPr>
          <w:p w:rsidR="005F5ECE" w:rsidRPr="009513DE" w:rsidRDefault="005F5ECE" w:rsidP="005F5ECE">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2134"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Итого по подпрограмме:</w:t>
            </w:r>
          </w:p>
        </w:tc>
        <w:tc>
          <w:tcPr>
            <w:tcW w:w="1617"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886"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894"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1351"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5F5ECE" w:rsidRPr="009513DE" w:rsidRDefault="005F5ECE" w:rsidP="005F5ECE">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1266" w:type="dxa"/>
            <w:tcBorders>
              <w:top w:val="single" w:sz="8" w:space="0" w:color="auto"/>
              <w:left w:val="single" w:sz="4" w:space="0" w:color="auto"/>
              <w:bottom w:val="single" w:sz="8" w:space="0" w:color="auto"/>
              <w:right w:val="single" w:sz="8" w:space="0" w:color="000000"/>
            </w:tcBorders>
            <w:shd w:val="clear" w:color="auto" w:fill="FFFFFF"/>
          </w:tcPr>
          <w:p w:rsidR="005F5ECE" w:rsidRPr="009513DE" w:rsidRDefault="005F5ECE" w:rsidP="00C13A2F">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4</w:t>
            </w:r>
            <w:r w:rsidR="00C13A2F">
              <w:rPr>
                <w:rFonts w:ascii="Times New Roman" w:hAnsi="Times New Roman" w:cs="Times New Roman"/>
                <w:color w:val="000000"/>
                <w:sz w:val="20"/>
                <w:szCs w:val="20"/>
                <w:lang w:eastAsia="ru-RU"/>
              </w:rPr>
              <w:t> 997 237,23</w:t>
            </w:r>
          </w:p>
        </w:tc>
        <w:tc>
          <w:tcPr>
            <w:tcW w:w="1227" w:type="dxa"/>
            <w:tcBorders>
              <w:top w:val="single" w:sz="8" w:space="0" w:color="auto"/>
              <w:left w:val="nil"/>
              <w:bottom w:val="single" w:sz="8" w:space="0" w:color="auto"/>
              <w:right w:val="single" w:sz="8" w:space="0" w:color="000000"/>
            </w:tcBorders>
            <w:shd w:val="clear" w:color="auto" w:fill="FFFFFF"/>
          </w:tcPr>
          <w:p w:rsidR="005F5ECE" w:rsidRPr="009513DE" w:rsidRDefault="005F5ECE" w:rsidP="005F5ECE">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299 500,00</w:t>
            </w:r>
          </w:p>
        </w:tc>
        <w:tc>
          <w:tcPr>
            <w:tcW w:w="1134" w:type="dxa"/>
            <w:tcBorders>
              <w:top w:val="single" w:sz="8" w:space="0" w:color="auto"/>
              <w:left w:val="nil"/>
              <w:bottom w:val="single" w:sz="8" w:space="0" w:color="auto"/>
              <w:right w:val="single" w:sz="8" w:space="0" w:color="000000"/>
            </w:tcBorders>
            <w:shd w:val="clear" w:color="auto" w:fill="FFFFFF"/>
          </w:tcPr>
          <w:p w:rsidR="005F5ECE" w:rsidRPr="009513DE" w:rsidRDefault="005F5ECE" w:rsidP="005F5ECE">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299 500,00</w:t>
            </w:r>
          </w:p>
        </w:tc>
        <w:tc>
          <w:tcPr>
            <w:tcW w:w="1266" w:type="dxa"/>
            <w:tcBorders>
              <w:top w:val="single" w:sz="8" w:space="0" w:color="auto"/>
              <w:left w:val="nil"/>
              <w:bottom w:val="single" w:sz="4" w:space="0" w:color="auto"/>
              <w:right w:val="single" w:sz="8" w:space="0" w:color="000000"/>
            </w:tcBorders>
            <w:shd w:val="clear" w:color="auto" w:fill="FFFFFF"/>
          </w:tcPr>
          <w:p w:rsidR="005F5ECE" w:rsidRPr="009513DE" w:rsidRDefault="00C13A2F" w:rsidP="005F5ECE">
            <w:pPr>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5596237,23</w:t>
            </w:r>
          </w:p>
        </w:tc>
        <w:tc>
          <w:tcPr>
            <w:tcW w:w="2160" w:type="dxa"/>
            <w:tcBorders>
              <w:top w:val="single" w:sz="4" w:space="0" w:color="auto"/>
              <w:left w:val="single" w:sz="4" w:space="0" w:color="auto"/>
              <w:bottom w:val="single" w:sz="4" w:space="0" w:color="auto"/>
              <w:right w:val="single" w:sz="4" w:space="0" w:color="auto"/>
            </w:tcBorders>
          </w:tcPr>
          <w:p w:rsidR="005F5ECE" w:rsidRPr="009513DE" w:rsidRDefault="005F5ECE" w:rsidP="005F5ECE">
            <w:pPr>
              <w:spacing w:after="0" w:line="240" w:lineRule="auto"/>
              <w:rPr>
                <w:rFonts w:ascii="Arial" w:hAnsi="Arial" w:cs="Arial"/>
                <w:sz w:val="20"/>
                <w:szCs w:val="20"/>
                <w:lang w:eastAsia="ru-RU"/>
              </w:rPr>
            </w:pP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sectPr w:rsidR="00C67DDF" w:rsidRPr="009513DE" w:rsidSect="000B7C61">
      <w:pgSz w:w="16838" w:h="11905" w:orient="landscape"/>
      <w:pgMar w:top="1701" w:right="1134" w:bottom="851" w:left="1134" w:header="39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2D" w:rsidRDefault="00F1142D" w:rsidP="009D7B62">
      <w:pPr>
        <w:spacing w:after="0" w:line="240" w:lineRule="auto"/>
      </w:pPr>
      <w:r>
        <w:separator/>
      </w:r>
    </w:p>
  </w:endnote>
  <w:endnote w:type="continuationSeparator" w:id="0">
    <w:p w:rsidR="00F1142D" w:rsidRDefault="00F1142D" w:rsidP="009D7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2D" w:rsidRDefault="00F1142D" w:rsidP="009D7B62">
      <w:pPr>
        <w:spacing w:after="0" w:line="240" w:lineRule="auto"/>
      </w:pPr>
      <w:r>
        <w:separator/>
      </w:r>
    </w:p>
  </w:footnote>
  <w:footnote w:type="continuationSeparator" w:id="0">
    <w:p w:rsidR="00F1142D" w:rsidRDefault="00F1142D" w:rsidP="009D7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A4" w:rsidRDefault="001818A4" w:rsidP="0086019C">
    <w:pPr>
      <w:pStyle w:val="a3"/>
      <w:jc w:val="center"/>
      <w:rPr>
        <w:b/>
        <w:bCs/>
      </w:rPr>
    </w:pPr>
  </w:p>
  <w:p w:rsidR="001818A4" w:rsidRDefault="001818A4" w:rsidP="0086019C">
    <w:pPr>
      <w:pStyle w:val="a3"/>
      <w:jc w:val="center"/>
      <w:rPr>
        <w:b/>
        <w:bCs/>
      </w:rPr>
    </w:pPr>
  </w:p>
  <w:p w:rsidR="008238C0" w:rsidRDefault="00E16456" w:rsidP="0086019C">
    <w:pPr>
      <w:pStyle w:val="a3"/>
      <w:jc w:val="center"/>
    </w:pPr>
    <w:r w:rsidRPr="00743F5F">
      <w:rPr>
        <w:b/>
        <w:bCs/>
      </w:rPr>
      <w:fldChar w:fldCharType="begin"/>
    </w:r>
    <w:r w:rsidR="008238C0" w:rsidRPr="00743F5F">
      <w:rPr>
        <w:b/>
        <w:bCs/>
      </w:rPr>
      <w:instrText>PAGE   \* MERGEFORMAT</w:instrText>
    </w:r>
    <w:r w:rsidRPr="00743F5F">
      <w:rPr>
        <w:b/>
        <w:bCs/>
      </w:rPr>
      <w:fldChar w:fldCharType="separate"/>
    </w:r>
    <w:r w:rsidR="00C73CE8">
      <w:rPr>
        <w:b/>
        <w:bCs/>
        <w:noProof/>
      </w:rPr>
      <w:t>27</w:t>
    </w:r>
    <w:r w:rsidRPr="00743F5F">
      <w:rP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35BC0"/>
    <w:multiLevelType w:val="hybridMultilevel"/>
    <w:tmpl w:val="6B60D0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85E0B"/>
    <w:rsid w:val="0003146E"/>
    <w:rsid w:val="000448BB"/>
    <w:rsid w:val="00080712"/>
    <w:rsid w:val="00095FAE"/>
    <w:rsid w:val="000A159A"/>
    <w:rsid w:val="000B7C61"/>
    <w:rsid w:val="000C373F"/>
    <w:rsid w:val="000F30F2"/>
    <w:rsid w:val="0011404D"/>
    <w:rsid w:val="00127E1A"/>
    <w:rsid w:val="001773A6"/>
    <w:rsid w:val="001809DB"/>
    <w:rsid w:val="001818A4"/>
    <w:rsid w:val="001B3425"/>
    <w:rsid w:val="001B4220"/>
    <w:rsid w:val="001B438F"/>
    <w:rsid w:val="001B5E01"/>
    <w:rsid w:val="001D138C"/>
    <w:rsid w:val="001D1DE2"/>
    <w:rsid w:val="001D244D"/>
    <w:rsid w:val="0020495B"/>
    <w:rsid w:val="002537E9"/>
    <w:rsid w:val="00266937"/>
    <w:rsid w:val="002C56FC"/>
    <w:rsid w:val="002E5CAA"/>
    <w:rsid w:val="002F353A"/>
    <w:rsid w:val="0031282F"/>
    <w:rsid w:val="003163D8"/>
    <w:rsid w:val="00324E6F"/>
    <w:rsid w:val="00361A30"/>
    <w:rsid w:val="00365B25"/>
    <w:rsid w:val="003A7812"/>
    <w:rsid w:val="003B30F9"/>
    <w:rsid w:val="004148E3"/>
    <w:rsid w:val="00422D01"/>
    <w:rsid w:val="004232AC"/>
    <w:rsid w:val="00443565"/>
    <w:rsid w:val="004718CF"/>
    <w:rsid w:val="0049414A"/>
    <w:rsid w:val="00494546"/>
    <w:rsid w:val="00495290"/>
    <w:rsid w:val="004E36E0"/>
    <w:rsid w:val="0054116E"/>
    <w:rsid w:val="00545F17"/>
    <w:rsid w:val="005465EA"/>
    <w:rsid w:val="0058755A"/>
    <w:rsid w:val="005A2BD4"/>
    <w:rsid w:val="005A7DD4"/>
    <w:rsid w:val="005D1957"/>
    <w:rsid w:val="005E13E0"/>
    <w:rsid w:val="005F5ECE"/>
    <w:rsid w:val="005F73F9"/>
    <w:rsid w:val="0063288A"/>
    <w:rsid w:val="006357EE"/>
    <w:rsid w:val="00640CAC"/>
    <w:rsid w:val="00641945"/>
    <w:rsid w:val="006C2DDB"/>
    <w:rsid w:val="006F7F0C"/>
    <w:rsid w:val="00727062"/>
    <w:rsid w:val="00733009"/>
    <w:rsid w:val="007377D8"/>
    <w:rsid w:val="00743F5F"/>
    <w:rsid w:val="00785E0B"/>
    <w:rsid w:val="007E1DF5"/>
    <w:rsid w:val="007E79BE"/>
    <w:rsid w:val="00822053"/>
    <w:rsid w:val="008238C0"/>
    <w:rsid w:val="0086019C"/>
    <w:rsid w:val="00887B81"/>
    <w:rsid w:val="00892054"/>
    <w:rsid w:val="008A6FD4"/>
    <w:rsid w:val="008F3A8D"/>
    <w:rsid w:val="00916DA7"/>
    <w:rsid w:val="0091745C"/>
    <w:rsid w:val="00927E9C"/>
    <w:rsid w:val="00931598"/>
    <w:rsid w:val="00942CB5"/>
    <w:rsid w:val="009513DE"/>
    <w:rsid w:val="00976BB2"/>
    <w:rsid w:val="009C3094"/>
    <w:rsid w:val="009D7B62"/>
    <w:rsid w:val="009F70DF"/>
    <w:rsid w:val="00A12C6E"/>
    <w:rsid w:val="00A6696D"/>
    <w:rsid w:val="00AB28FC"/>
    <w:rsid w:val="00AD438C"/>
    <w:rsid w:val="00B251C4"/>
    <w:rsid w:val="00B367F8"/>
    <w:rsid w:val="00B45B8E"/>
    <w:rsid w:val="00BB7E33"/>
    <w:rsid w:val="00BC1884"/>
    <w:rsid w:val="00BE04E1"/>
    <w:rsid w:val="00BE77BE"/>
    <w:rsid w:val="00BF42E6"/>
    <w:rsid w:val="00BF6259"/>
    <w:rsid w:val="00C13A2F"/>
    <w:rsid w:val="00C40964"/>
    <w:rsid w:val="00C53324"/>
    <w:rsid w:val="00C60D34"/>
    <w:rsid w:val="00C67DDF"/>
    <w:rsid w:val="00C73CE8"/>
    <w:rsid w:val="00C760BB"/>
    <w:rsid w:val="00C9624D"/>
    <w:rsid w:val="00C97A1F"/>
    <w:rsid w:val="00CC0365"/>
    <w:rsid w:val="00D54419"/>
    <w:rsid w:val="00D90174"/>
    <w:rsid w:val="00E16456"/>
    <w:rsid w:val="00E40C55"/>
    <w:rsid w:val="00E40C8C"/>
    <w:rsid w:val="00ED38E7"/>
    <w:rsid w:val="00EE6A7E"/>
    <w:rsid w:val="00F1142D"/>
    <w:rsid w:val="00F23671"/>
    <w:rsid w:val="00F23C0D"/>
    <w:rsid w:val="00F360DF"/>
    <w:rsid w:val="00F47141"/>
    <w:rsid w:val="00F54064"/>
    <w:rsid w:val="00F80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C4"/>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785E0B"/>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785E0B"/>
    <w:pPr>
      <w:widowControl w:val="0"/>
      <w:autoSpaceDE w:val="0"/>
      <w:autoSpaceDN w:val="0"/>
    </w:pPr>
    <w:rPr>
      <w:rFonts w:eastAsia="Times New Roman" w:cs="Calibri"/>
    </w:rPr>
  </w:style>
  <w:style w:type="paragraph" w:customStyle="1" w:styleId="ConsPlusTitle">
    <w:name w:val="ConsPlusTitle"/>
    <w:uiPriority w:val="99"/>
    <w:rsid w:val="00785E0B"/>
    <w:pPr>
      <w:widowControl w:val="0"/>
      <w:autoSpaceDE w:val="0"/>
      <w:autoSpaceDN w:val="0"/>
    </w:pPr>
    <w:rPr>
      <w:rFonts w:eastAsia="Times New Roman" w:cs="Calibri"/>
      <w:b/>
      <w:bCs/>
    </w:rPr>
  </w:style>
  <w:style w:type="paragraph" w:customStyle="1" w:styleId="Default">
    <w:name w:val="Default"/>
    <w:uiPriority w:val="99"/>
    <w:rsid w:val="001773A6"/>
    <w:pPr>
      <w:autoSpaceDE w:val="0"/>
      <w:autoSpaceDN w:val="0"/>
      <w:adjustRightInd w:val="0"/>
    </w:pPr>
    <w:rPr>
      <w:rFonts w:cs="Calibri"/>
      <w:color w:val="000000"/>
      <w:sz w:val="24"/>
      <w:szCs w:val="24"/>
      <w:lang w:eastAsia="en-US"/>
    </w:rPr>
  </w:style>
  <w:style w:type="paragraph" w:styleId="a3">
    <w:name w:val="header"/>
    <w:basedOn w:val="a"/>
    <w:link w:val="a4"/>
    <w:uiPriority w:val="99"/>
    <w:rsid w:val="009D7B6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D7B62"/>
  </w:style>
  <w:style w:type="paragraph" w:styleId="a5">
    <w:name w:val="footer"/>
    <w:basedOn w:val="a"/>
    <w:link w:val="a6"/>
    <w:uiPriority w:val="99"/>
    <w:rsid w:val="009D7B6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D7B62"/>
  </w:style>
  <w:style w:type="paragraph" w:styleId="a7">
    <w:name w:val="Balloon Text"/>
    <w:basedOn w:val="a"/>
    <w:link w:val="a8"/>
    <w:uiPriority w:val="99"/>
    <w:semiHidden/>
    <w:rsid w:val="006357EE"/>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locked/>
    <w:rsid w:val="006357EE"/>
    <w:rPr>
      <w:rFonts w:ascii="Tahoma" w:hAnsi="Tahoma" w:cs="Tahoma"/>
      <w:sz w:val="16"/>
      <w:szCs w:val="16"/>
    </w:rPr>
  </w:style>
  <w:style w:type="character" w:customStyle="1" w:styleId="ConsPlusNormal0">
    <w:name w:val="ConsPlusNormal Знак"/>
    <w:link w:val="ConsPlusNormal"/>
    <w:uiPriority w:val="99"/>
    <w:locked/>
    <w:rsid w:val="00892054"/>
    <w:rPr>
      <w:rFonts w:eastAsia="Times New Roman"/>
      <w:sz w:val="22"/>
      <w:szCs w:val="22"/>
      <w:lang w:val="ru-RU" w:eastAsia="ru-RU"/>
    </w:rPr>
  </w:style>
  <w:style w:type="character" w:styleId="a9">
    <w:name w:val="Hyperlink"/>
    <w:basedOn w:val="a0"/>
    <w:uiPriority w:val="99"/>
    <w:unhideWhenUsed/>
    <w:rsid w:val="005E13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3342756">
      <w:bodyDiv w:val="1"/>
      <w:marLeft w:val="0"/>
      <w:marRight w:val="0"/>
      <w:marTop w:val="0"/>
      <w:marBottom w:val="0"/>
      <w:divBdr>
        <w:top w:val="none" w:sz="0" w:space="0" w:color="auto"/>
        <w:left w:val="none" w:sz="0" w:space="0" w:color="auto"/>
        <w:bottom w:val="none" w:sz="0" w:space="0" w:color="auto"/>
        <w:right w:val="none" w:sz="0" w:space="0" w:color="auto"/>
      </w:divBdr>
    </w:div>
    <w:div w:id="1707410011">
      <w:marLeft w:val="0"/>
      <w:marRight w:val="0"/>
      <w:marTop w:val="0"/>
      <w:marBottom w:val="0"/>
      <w:divBdr>
        <w:top w:val="none" w:sz="0" w:space="0" w:color="auto"/>
        <w:left w:val="none" w:sz="0" w:space="0" w:color="auto"/>
        <w:bottom w:val="none" w:sz="0" w:space="0" w:color="auto"/>
        <w:right w:val="none" w:sz="0" w:space="0" w:color="auto"/>
      </w:divBdr>
    </w:div>
    <w:div w:id="1707410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F9D242266CD5BA409B64CD66DDD76488514EFB620F2A445EB7E38646BF065E01440F73DAA46y6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nsk-ad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79318A83213D472A8702AC4D2944309D027D24A120D615F539E5A45961521D33004C070CC9376BCCA845E38AE5105B3AEB3D2B536251C9056B23532bEj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04A133EC5B63EB1E882D7E7F7420765E85D69624CF1207EBA491A9AFDAAD15563105D5C385781D48430hCA1K" TargetMode="External"/><Relationship Id="rId5" Type="http://schemas.openxmlformats.org/officeDocument/2006/relationships/footnotes" Target="footnotes.xml"/><Relationship Id="rId15" Type="http://schemas.openxmlformats.org/officeDocument/2006/relationships/hyperlink" Target="consultantplus://offline/ref=279318A83213D472A87034C9C4F81C06D02D8946100E680A09CF5C12C945278662449E298ED365BDC99B5C30AAb5j3G" TargetMode="External"/><Relationship Id="rId10" Type="http://schemas.openxmlformats.org/officeDocument/2006/relationships/hyperlink" Target="consultantplus://offline/ref=89E04A133EC5B63EB1E882D7E7F7420765E85D69624CF1207EBA491A9AFDAAD15563105D5C385781D48530hCA1K" TargetMode="External"/><Relationship Id="rId4" Type="http://schemas.openxmlformats.org/officeDocument/2006/relationships/webSettings" Target="webSettings.xml"/><Relationship Id="rId9" Type="http://schemas.openxmlformats.org/officeDocument/2006/relationships/hyperlink" Target="http://www.kansk-adm.ru/UserFiles/Administration/Postanovleniya/2013/III%20kv/Postanovlenie_1096_2013_08_22.docx" TargetMode="External"/><Relationship Id="rId14" Type="http://schemas.openxmlformats.org/officeDocument/2006/relationships/hyperlink" Target="http://www.kans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27</Pages>
  <Words>5221</Words>
  <Characters>38272</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Велищенко Наталья Андреевна</cp:lastModifiedBy>
  <cp:revision>23</cp:revision>
  <cp:lastPrinted>2019-09-30T02:27:00Z</cp:lastPrinted>
  <dcterms:created xsi:type="dcterms:W3CDTF">2019-07-08T03:28:00Z</dcterms:created>
  <dcterms:modified xsi:type="dcterms:W3CDTF">2019-10-25T02:12:00Z</dcterms:modified>
</cp:coreProperties>
</file>