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00" w:rsidRDefault="00F27900" w:rsidP="00F27900">
      <w:pPr>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27900" w:rsidTr="00F27900">
        <w:tc>
          <w:tcPr>
            <w:tcW w:w="4785" w:type="dxa"/>
          </w:tcPr>
          <w:p w:rsidR="00F27900" w:rsidRDefault="00F27900" w:rsidP="00F27900">
            <w:pPr>
              <w:rPr>
                <w:szCs w:val="28"/>
              </w:rPr>
            </w:pPr>
          </w:p>
        </w:tc>
        <w:tc>
          <w:tcPr>
            <w:tcW w:w="4786" w:type="dxa"/>
          </w:tcPr>
          <w:p w:rsidR="00F27900" w:rsidRDefault="00F27900" w:rsidP="00F27900">
            <w:pPr>
              <w:rPr>
                <w:szCs w:val="28"/>
              </w:rPr>
            </w:pPr>
            <w:r>
              <w:rPr>
                <w:szCs w:val="28"/>
              </w:rPr>
              <w:t xml:space="preserve">          Утверждаю</w:t>
            </w:r>
          </w:p>
          <w:p w:rsidR="00F27900" w:rsidRDefault="004528F0" w:rsidP="00F27900">
            <w:pPr>
              <w:rPr>
                <w:szCs w:val="28"/>
              </w:rPr>
            </w:pPr>
            <w:r>
              <w:rPr>
                <w:noProof/>
                <w:szCs w:val="28"/>
              </w:rPr>
              <w:drawing>
                <wp:anchor distT="0" distB="0" distL="114300" distR="114300" simplePos="0" relativeHeight="251659264" behindDoc="1" locked="0" layoutInCell="1" allowOverlap="1">
                  <wp:simplePos x="0" y="0"/>
                  <wp:positionH relativeFrom="column">
                    <wp:posOffset>170882</wp:posOffset>
                  </wp:positionH>
                  <wp:positionV relativeFrom="paragraph">
                    <wp:posOffset>164749</wp:posOffset>
                  </wp:positionV>
                  <wp:extent cx="1342823" cy="583659"/>
                  <wp:effectExtent l="19050" t="0" r="0" b="0"/>
                  <wp:wrapNone/>
                  <wp:docPr id="3" name="Рисунок 4" descr="Качан 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чан Н"/>
                          <pic:cNvPicPr>
                            <a:picLocks noChangeAspect="1" noChangeArrowheads="1"/>
                          </pic:cNvPicPr>
                        </pic:nvPicPr>
                        <pic:blipFill>
                          <a:blip r:embed="rId4">
                            <a:grayscl/>
                            <a:biLevel thresh="50000"/>
                          </a:blip>
                          <a:srcRect/>
                          <a:stretch>
                            <a:fillRect/>
                          </a:stretch>
                        </pic:blipFill>
                        <pic:spPr bwMode="auto">
                          <a:xfrm>
                            <a:off x="0" y="0"/>
                            <a:ext cx="1342823" cy="583659"/>
                          </a:xfrm>
                          <a:prstGeom prst="rect">
                            <a:avLst/>
                          </a:prstGeom>
                          <a:noFill/>
                          <a:ln w="9525">
                            <a:noFill/>
                            <a:miter lim="800000"/>
                            <a:headEnd/>
                            <a:tailEnd/>
                          </a:ln>
                        </pic:spPr>
                      </pic:pic>
                    </a:graphicData>
                  </a:graphic>
                </wp:anchor>
              </w:drawing>
            </w:r>
            <w:r w:rsidR="00F27900">
              <w:rPr>
                <w:szCs w:val="28"/>
              </w:rPr>
              <w:t xml:space="preserve">          Глава города Канска</w:t>
            </w:r>
          </w:p>
          <w:p w:rsidR="00F27900" w:rsidRDefault="00F27900" w:rsidP="00F27900">
            <w:pPr>
              <w:jc w:val="right"/>
              <w:rPr>
                <w:szCs w:val="28"/>
              </w:rPr>
            </w:pPr>
          </w:p>
          <w:p w:rsidR="00F27900" w:rsidRDefault="00F27900" w:rsidP="00F27900">
            <w:pPr>
              <w:jc w:val="center"/>
              <w:rPr>
                <w:szCs w:val="28"/>
              </w:rPr>
            </w:pPr>
            <w:r>
              <w:rPr>
                <w:szCs w:val="28"/>
              </w:rPr>
              <w:t xml:space="preserve">                      Н.Н. </w:t>
            </w:r>
            <w:proofErr w:type="spellStart"/>
            <w:r>
              <w:rPr>
                <w:szCs w:val="28"/>
              </w:rPr>
              <w:t>Качан</w:t>
            </w:r>
            <w:proofErr w:type="spellEnd"/>
          </w:p>
          <w:p w:rsidR="00F27900" w:rsidRDefault="00F27900" w:rsidP="00F27900">
            <w:pPr>
              <w:rPr>
                <w:szCs w:val="28"/>
              </w:rPr>
            </w:pPr>
            <w:r>
              <w:rPr>
                <w:szCs w:val="28"/>
              </w:rPr>
              <w:t xml:space="preserve">          «_</w:t>
            </w:r>
            <w:r w:rsidR="0087365D" w:rsidRPr="0087365D">
              <w:rPr>
                <w:szCs w:val="28"/>
                <w:u w:val="single"/>
              </w:rPr>
              <w:t>30</w:t>
            </w:r>
            <w:r w:rsidR="0087365D">
              <w:rPr>
                <w:szCs w:val="28"/>
              </w:rPr>
              <w:t>_</w:t>
            </w:r>
            <w:r>
              <w:rPr>
                <w:szCs w:val="28"/>
              </w:rPr>
              <w:t>»   января   2017 года</w:t>
            </w:r>
          </w:p>
        </w:tc>
      </w:tr>
    </w:tbl>
    <w:p w:rsidR="00F27900" w:rsidRDefault="00F27900" w:rsidP="00F27900">
      <w:pPr>
        <w:jc w:val="center"/>
        <w:rPr>
          <w:szCs w:val="28"/>
        </w:rPr>
      </w:pPr>
    </w:p>
    <w:p w:rsidR="009E6971" w:rsidRDefault="009E6971" w:rsidP="006C5FFC">
      <w:pPr>
        <w:jc w:val="center"/>
        <w:rPr>
          <w:szCs w:val="28"/>
        </w:rPr>
      </w:pPr>
      <w:r>
        <w:rPr>
          <w:szCs w:val="28"/>
        </w:rPr>
        <w:t>ПЛАН</w:t>
      </w:r>
    </w:p>
    <w:p w:rsidR="009E6971" w:rsidRDefault="009E6971" w:rsidP="006C5FFC">
      <w:pPr>
        <w:shd w:val="clear" w:color="auto" w:fill="FFFFFF"/>
        <w:jc w:val="center"/>
        <w:rPr>
          <w:szCs w:val="28"/>
        </w:rPr>
      </w:pPr>
      <w:r>
        <w:rPr>
          <w:szCs w:val="28"/>
        </w:rPr>
        <w:t>мероприятий по противодействию коррупции в органах</w:t>
      </w:r>
    </w:p>
    <w:p w:rsidR="009E6971" w:rsidRDefault="009E6971" w:rsidP="006C5FFC">
      <w:pPr>
        <w:shd w:val="clear" w:color="auto" w:fill="FFFFFF"/>
        <w:jc w:val="center"/>
        <w:rPr>
          <w:szCs w:val="28"/>
        </w:rPr>
      </w:pPr>
      <w:r>
        <w:rPr>
          <w:szCs w:val="28"/>
        </w:rPr>
        <w:t>местного самоуправления города Канска на 2017 год</w:t>
      </w:r>
    </w:p>
    <w:p w:rsidR="006C5FFC" w:rsidRDefault="006C5FFC" w:rsidP="00F27900">
      <w:pPr>
        <w:shd w:val="clear" w:color="auto" w:fill="FFFFFF"/>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966"/>
        <w:gridCol w:w="2280"/>
        <w:gridCol w:w="2249"/>
        <w:gridCol w:w="1493"/>
      </w:tblGrid>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w:t>
            </w:r>
          </w:p>
          <w:p w:rsidR="009E6971" w:rsidRDefault="009E6971">
            <w:pPr>
              <w:keepNext/>
              <w:suppressLineNumbers/>
              <w:suppressAutoHyphens/>
              <w:jc w:val="center"/>
              <w:rPr>
                <w:sz w:val="24"/>
              </w:rPr>
            </w:pPr>
            <w:proofErr w:type="spellStart"/>
            <w:proofErr w:type="gramStart"/>
            <w:r>
              <w:rPr>
                <w:sz w:val="24"/>
              </w:rPr>
              <w:t>п</w:t>
            </w:r>
            <w:proofErr w:type="spellEnd"/>
            <w:proofErr w:type="gramEnd"/>
            <w:r>
              <w:rPr>
                <w:sz w:val="24"/>
              </w:rPr>
              <w:t>/</w:t>
            </w:r>
            <w:proofErr w:type="spellStart"/>
            <w:r>
              <w:rPr>
                <w:sz w:val="24"/>
              </w:rPr>
              <w:t>п</w:t>
            </w:r>
            <w:proofErr w:type="spellEnd"/>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Мероприятия</w:t>
            </w:r>
          </w:p>
          <w:p w:rsidR="009E6971" w:rsidRDefault="009E6971">
            <w:pPr>
              <w:keepNext/>
              <w:suppressLineNumbers/>
              <w:suppressAutoHyphens/>
              <w:jc w:val="center"/>
              <w:rPr>
                <w:sz w:val="24"/>
              </w:rPr>
            </w:pPr>
            <w:r>
              <w:rPr>
                <w:sz w:val="24"/>
              </w:rPr>
              <w:t xml:space="preserve"> по противодействию коррупции</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Срок исполнения</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Исполнители</w:t>
            </w:r>
          </w:p>
        </w:tc>
        <w:tc>
          <w:tcPr>
            <w:tcW w:w="1497"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Отметка об исполнении</w:t>
            </w:r>
          </w:p>
        </w:tc>
      </w:tr>
      <w:tr w:rsidR="009E6971" w:rsidTr="009E6971">
        <w:tc>
          <w:tcPr>
            <w:tcW w:w="9570" w:type="dxa"/>
            <w:gridSpan w:val="5"/>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b/>
                <w:sz w:val="24"/>
              </w:rPr>
            </w:pPr>
            <w:r>
              <w:rPr>
                <w:b/>
                <w:sz w:val="24"/>
              </w:rPr>
              <w:t xml:space="preserve">Нормативное правовое обеспечение </w:t>
            </w:r>
            <w:proofErr w:type="spellStart"/>
            <w:r>
              <w:rPr>
                <w:b/>
                <w:sz w:val="24"/>
              </w:rPr>
              <w:t>антикоррупционной</w:t>
            </w:r>
            <w:proofErr w:type="spellEnd"/>
            <w:r>
              <w:rPr>
                <w:b/>
                <w:sz w:val="24"/>
              </w:rPr>
              <w:t xml:space="preserve"> деятельности </w:t>
            </w: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1</w:t>
            </w:r>
          </w:p>
        </w:tc>
        <w:tc>
          <w:tcPr>
            <w:tcW w:w="2996" w:type="dxa"/>
            <w:tcBorders>
              <w:top w:val="single" w:sz="4" w:space="0" w:color="auto"/>
              <w:left w:val="single" w:sz="4" w:space="0" w:color="auto"/>
              <w:bottom w:val="single" w:sz="4" w:space="0" w:color="auto"/>
              <w:right w:val="single" w:sz="4" w:space="0" w:color="auto"/>
            </w:tcBorders>
          </w:tcPr>
          <w:p w:rsidR="009E6971" w:rsidRDefault="009E6971">
            <w:pPr>
              <w:keepNext/>
              <w:suppressLineNumbers/>
              <w:suppressAutoHyphens/>
              <w:rPr>
                <w:sz w:val="24"/>
              </w:rPr>
            </w:pPr>
            <w:r>
              <w:rPr>
                <w:sz w:val="24"/>
              </w:rPr>
              <w:t xml:space="preserve">Участие в </w:t>
            </w:r>
            <w:proofErr w:type="spellStart"/>
            <w:r>
              <w:rPr>
                <w:sz w:val="24"/>
              </w:rPr>
              <w:t>антикоррупционном</w:t>
            </w:r>
            <w:proofErr w:type="spellEnd"/>
            <w:r>
              <w:rPr>
                <w:sz w:val="24"/>
              </w:rPr>
              <w:t xml:space="preserve"> мониторинге деятельности органов местного самоуправления города </w:t>
            </w:r>
          </w:p>
          <w:p w:rsidR="009E6971" w:rsidRDefault="009E6971">
            <w:pPr>
              <w:keepNext/>
              <w:suppressLineNumbers/>
              <w:suppressAutoHyphens/>
              <w:rPr>
                <w:sz w:val="24"/>
              </w:rPr>
            </w:pP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 xml:space="preserve">в течение </w:t>
            </w:r>
          </w:p>
          <w:p w:rsidR="009E6971" w:rsidRDefault="009E6971">
            <w:pPr>
              <w:keepNext/>
              <w:suppressLineNumbers/>
              <w:suppressAutoHyphens/>
              <w:autoSpaceDE w:val="0"/>
              <w:autoSpaceDN w:val="0"/>
              <w:adjustRightInd w:val="0"/>
              <w:jc w:val="center"/>
              <w:rPr>
                <w:sz w:val="24"/>
              </w:rPr>
            </w:pPr>
            <w:r>
              <w:rPr>
                <w:sz w:val="24"/>
              </w:rPr>
              <w:t>года</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spacing w:line="220" w:lineRule="auto"/>
              <w:rPr>
                <w:sz w:val="24"/>
              </w:rPr>
            </w:pPr>
            <w:r>
              <w:rPr>
                <w:sz w:val="24"/>
              </w:rPr>
              <w:t xml:space="preserve">отделы, функциональные подразделения администрации города Канска </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keepNext/>
              <w:suppressLineNumbers/>
              <w:suppressAutoHyphens/>
              <w:jc w:val="cente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keepNext/>
              <w:suppressLineNumbers/>
              <w:suppressAutoHyphens/>
              <w:jc w:val="center"/>
              <w:rPr>
                <w:sz w:val="24"/>
              </w:rPr>
            </w:pPr>
            <w:r>
              <w:rPr>
                <w:sz w:val="24"/>
              </w:rPr>
              <w:t>2</w:t>
            </w:r>
          </w:p>
          <w:p w:rsidR="009E6971" w:rsidRDefault="009E6971">
            <w:pPr>
              <w:keepNext/>
              <w:suppressLineNumbers/>
              <w:suppressAutoHyphens/>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rPr>
                <w:sz w:val="24"/>
              </w:rPr>
            </w:pPr>
            <w:r>
              <w:rPr>
                <w:sz w:val="24"/>
              </w:rPr>
              <w:t xml:space="preserve">Осуществление </w:t>
            </w:r>
            <w:proofErr w:type="spellStart"/>
            <w:r>
              <w:rPr>
                <w:sz w:val="24"/>
              </w:rPr>
              <w:t>антикоррупционной</w:t>
            </w:r>
            <w:proofErr w:type="spellEnd"/>
            <w:r>
              <w:rPr>
                <w:sz w:val="24"/>
              </w:rPr>
              <w:t xml:space="preserve"> экспертизы </w:t>
            </w:r>
            <w:r>
              <w:rPr>
                <w:bCs/>
                <w:sz w:val="24"/>
              </w:rPr>
              <w:t>нормативных правовых актов администрации города Канска и их проектов</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tcPr>
          <w:p w:rsidR="009E6971" w:rsidRDefault="009E6971">
            <w:pPr>
              <w:keepNext/>
              <w:suppressLineNumbers/>
              <w:suppressAutoHyphens/>
              <w:spacing w:line="220" w:lineRule="auto"/>
              <w:rPr>
                <w:sz w:val="24"/>
              </w:rPr>
            </w:pPr>
            <w:r>
              <w:rPr>
                <w:sz w:val="24"/>
              </w:rPr>
              <w:t xml:space="preserve">юридический отдел администрации города Канска </w:t>
            </w:r>
          </w:p>
          <w:p w:rsidR="009E6971" w:rsidRDefault="009E6971">
            <w:pPr>
              <w:keepNext/>
              <w:suppressLineNumbers/>
              <w:suppressAutoHyphens/>
              <w:jc w:val="center"/>
              <w:rPr>
                <w:sz w:val="24"/>
              </w:rPr>
            </w:pP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keepNext/>
              <w:suppressLineNumbers/>
              <w:suppressAutoHyphens/>
              <w:jc w:val="cente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3</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rPr>
                <w:sz w:val="24"/>
              </w:rPr>
            </w:pPr>
            <w:r>
              <w:rPr>
                <w:sz w:val="24"/>
              </w:rPr>
              <w:t xml:space="preserve">Разработка и направление нормативных правовых актов в органы прокуратуры для рассмотрения на соответствие требованиям законодательства Российской Федерации и Красноярского края и проведения </w:t>
            </w:r>
            <w:proofErr w:type="spellStart"/>
            <w:r>
              <w:rPr>
                <w:sz w:val="24"/>
              </w:rPr>
              <w:t>антикоррупционной</w:t>
            </w:r>
            <w:proofErr w:type="spellEnd"/>
            <w:r>
              <w:rPr>
                <w:sz w:val="24"/>
              </w:rPr>
              <w:t xml:space="preserve"> экспертизы</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spacing w:line="220" w:lineRule="auto"/>
              <w:rPr>
                <w:sz w:val="24"/>
              </w:rPr>
            </w:pPr>
            <w:r>
              <w:rPr>
                <w:sz w:val="24"/>
              </w:rPr>
              <w:t>функциональные подразделения администрации города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4</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rPr>
                <w:sz w:val="24"/>
              </w:rPr>
            </w:pPr>
            <w:r>
              <w:rPr>
                <w:sz w:val="24"/>
              </w:rPr>
              <w:t xml:space="preserve">Рассмотрение вопросов правоприменительной </w:t>
            </w:r>
            <w:proofErr w:type="gramStart"/>
            <w:r>
              <w:rPr>
                <w:sz w:val="24"/>
              </w:rPr>
              <w:t>практики</w:t>
            </w:r>
            <w:proofErr w:type="gramEnd"/>
            <w:r>
              <w:rPr>
                <w:sz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w:t>
            </w:r>
            <w:r>
              <w:rPr>
                <w:sz w:val="24"/>
              </w:rPr>
              <w:lastRenderedPageBreak/>
              <w:t>решений и действий (бездействий) органов МСУ и их должностных лиц</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lastRenderedPageBreak/>
              <w:t>не реже одного раза в квартал</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spacing w:line="220" w:lineRule="auto"/>
              <w:rPr>
                <w:sz w:val="24"/>
              </w:rPr>
            </w:pPr>
            <w:r>
              <w:rPr>
                <w:sz w:val="24"/>
              </w:rPr>
              <w:t>юридический отдел</w:t>
            </w:r>
          </w:p>
          <w:p w:rsidR="009E6971" w:rsidRDefault="009E6971">
            <w:pPr>
              <w:keepNext/>
              <w:suppressLineNumbers/>
              <w:suppressAutoHyphens/>
              <w:spacing w:line="220" w:lineRule="auto"/>
              <w:rPr>
                <w:sz w:val="24"/>
              </w:rPr>
            </w:pPr>
            <w:r>
              <w:rPr>
                <w:sz w:val="24"/>
              </w:rPr>
              <w:t>администрации города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rPr>
                <w:sz w:val="24"/>
              </w:rPr>
            </w:pPr>
            <w:r>
              <w:rPr>
                <w:sz w:val="24"/>
              </w:rPr>
              <w:t>Разработка Плана мероприятий по противодействию коррупции в органах местного самоуправления города Канска,</w:t>
            </w:r>
            <w:r>
              <w:rPr>
                <w:b/>
                <w:sz w:val="24"/>
              </w:rPr>
              <w:t xml:space="preserve"> </w:t>
            </w:r>
            <w:r>
              <w:rPr>
                <w:sz w:val="24"/>
              </w:rPr>
              <w:t>Плана проведения семинара с муниципальными служащими и работниками администрации города Канска на 2018 год</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к 01.02.2018 г.</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spacing w:line="220" w:lineRule="auto"/>
              <w:rPr>
                <w:sz w:val="24"/>
              </w:rPr>
            </w:pPr>
            <w:r>
              <w:rPr>
                <w:sz w:val="24"/>
              </w:rPr>
              <w:t xml:space="preserve">Консультант  главы города по мобилизационной подготовке </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t>6</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Разработка плана мероприятий по предупреждению коррупции в функциональных подразделениях администрации города Канска на 2018 год</w:t>
            </w:r>
          </w:p>
          <w:p w:rsidR="009E6971" w:rsidRDefault="009E6971">
            <w:pPr>
              <w:keepNext/>
              <w:suppressLineNumbers/>
              <w:suppressAutoHyphens/>
              <w:autoSpaceDE w:val="0"/>
              <w:autoSpaceDN w:val="0"/>
              <w:adjustRightInd w:val="0"/>
              <w:rPr>
                <w:sz w:val="24"/>
              </w:rPr>
            </w:pPr>
            <w:r>
              <w:rPr>
                <w:sz w:val="24"/>
              </w:rPr>
              <w:t>(ст. 13.3 Федеральным законом от 25.12.2008 № 273-ФЗ «О противодействии коррупции»)</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к 15.01.2018 г.</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руководители</w:t>
            </w:r>
          </w:p>
          <w:p w:rsidR="009E6971" w:rsidRDefault="009E6971">
            <w:pPr>
              <w:keepNext/>
              <w:suppressLineNumbers/>
              <w:suppressAutoHyphens/>
              <w:autoSpaceDE w:val="0"/>
              <w:autoSpaceDN w:val="0"/>
              <w:adjustRightInd w:val="0"/>
              <w:rPr>
                <w:color w:val="000000"/>
                <w:sz w:val="24"/>
              </w:rPr>
            </w:pPr>
            <w:r>
              <w:rPr>
                <w:sz w:val="24"/>
              </w:rPr>
              <w:t xml:space="preserve">функциональных подразделений администрации города Канска </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9570" w:type="dxa"/>
            <w:gridSpan w:val="5"/>
            <w:tcBorders>
              <w:top w:val="single" w:sz="4" w:space="0" w:color="auto"/>
              <w:left w:val="single" w:sz="4" w:space="0" w:color="auto"/>
              <w:bottom w:val="single" w:sz="4" w:space="0" w:color="auto"/>
              <w:right w:val="single" w:sz="4" w:space="0" w:color="auto"/>
            </w:tcBorders>
            <w:hideMark/>
          </w:tcPr>
          <w:p w:rsidR="009E6971" w:rsidRDefault="009E6971">
            <w:pPr>
              <w:jc w:val="center"/>
              <w:rPr>
                <w:b/>
                <w:color w:val="000000"/>
                <w:sz w:val="24"/>
              </w:rPr>
            </w:pPr>
            <w:r>
              <w:rPr>
                <w:b/>
                <w:color w:val="000000"/>
                <w:sz w:val="24"/>
              </w:rPr>
              <w:t>Профилактика коррупции на муниципальной службе</w:t>
            </w: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7</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proofErr w:type="gramStart"/>
            <w:r>
              <w:rPr>
                <w:sz w:val="24"/>
              </w:rPr>
              <w:t>Проведение мероприятий по осуществлению комплекса организационных, разъяснительных и иных мер по недопущению должностными лицами поведения, которое может восприниматься как обещание дачи взятки или предложение дачи взятки либо, как согласие принять взятку, незаконное вознаграждение от имени юридического лица или как просьба о даче взятки (ст.19.28.</w:t>
            </w:r>
            <w:proofErr w:type="gramEnd"/>
            <w:r>
              <w:rPr>
                <w:sz w:val="24"/>
              </w:rPr>
              <w:t xml:space="preserve"> </w:t>
            </w:r>
            <w:proofErr w:type="spellStart"/>
            <w:proofErr w:type="gramStart"/>
            <w:r>
              <w:rPr>
                <w:sz w:val="24"/>
              </w:rPr>
              <w:t>КоАП</w:t>
            </w:r>
            <w:proofErr w:type="spellEnd"/>
            <w:r>
              <w:rPr>
                <w:sz w:val="24"/>
              </w:rPr>
              <w:t xml:space="preserve"> Российской Федерации)</w:t>
            </w:r>
            <w:proofErr w:type="gramEnd"/>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 xml:space="preserve">постоянно </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color w:val="000000"/>
                <w:sz w:val="24"/>
              </w:rPr>
              <w:t>отдел организационной работы, делопроизводства, кадров  и муниципальной службы</w:t>
            </w:r>
            <w:r>
              <w:rPr>
                <w:sz w:val="24"/>
              </w:rPr>
              <w:t xml:space="preserve"> администрации г</w:t>
            </w:r>
            <w:proofErr w:type="gramStart"/>
            <w:r>
              <w:rPr>
                <w:sz w:val="24"/>
              </w:rPr>
              <w:t>.К</w:t>
            </w:r>
            <w:proofErr w:type="gramEnd"/>
            <w:r>
              <w:rPr>
                <w:sz w:val="24"/>
              </w:rPr>
              <w:t xml:space="preserve">анска </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t>8</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 xml:space="preserve">Обеспечение деятельности комиссии по соблюдению требований к </w:t>
            </w:r>
            <w:r>
              <w:rPr>
                <w:sz w:val="24"/>
              </w:rPr>
              <w:lastRenderedPageBreak/>
              <w:t xml:space="preserve">служебному поведению </w:t>
            </w:r>
            <w:r>
              <w:rPr>
                <w:color w:val="000000"/>
                <w:sz w:val="24"/>
              </w:rPr>
              <w:t>муниципальных служащих и урегулированию конфликта интересов</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lastRenderedPageBreak/>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sz w:val="24"/>
              </w:rPr>
              <w:t>секретарь комиссии,</w:t>
            </w:r>
          </w:p>
          <w:p w:rsidR="009E6971" w:rsidRDefault="009E6971">
            <w:pPr>
              <w:keepNext/>
              <w:suppressLineNumbers/>
              <w:suppressAutoHyphens/>
              <w:autoSpaceDE w:val="0"/>
              <w:autoSpaceDN w:val="0"/>
              <w:adjustRightInd w:val="0"/>
              <w:rPr>
                <w:color w:val="000000"/>
                <w:sz w:val="24"/>
              </w:rPr>
            </w:pPr>
            <w:r>
              <w:rPr>
                <w:color w:val="000000"/>
                <w:sz w:val="24"/>
              </w:rPr>
              <w:t xml:space="preserve">отдел </w:t>
            </w:r>
            <w:r>
              <w:rPr>
                <w:color w:val="000000"/>
                <w:sz w:val="24"/>
              </w:rPr>
              <w:lastRenderedPageBreak/>
              <w:t>организационной работы, делопроизводства, кадров  и муниципальной службы</w:t>
            </w:r>
            <w:r>
              <w:rPr>
                <w:sz w:val="24"/>
              </w:rPr>
              <w:t xml:space="preserve"> администрации г</w:t>
            </w:r>
            <w:proofErr w:type="gramStart"/>
            <w:r>
              <w:rPr>
                <w:sz w:val="24"/>
              </w:rPr>
              <w:t>.К</w:t>
            </w:r>
            <w:proofErr w:type="gramEnd"/>
            <w:r>
              <w:rPr>
                <w:sz w:val="24"/>
              </w:rPr>
              <w:t>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lastRenderedPageBreak/>
              <w:t>9</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 xml:space="preserve">Проверка о возможных нарушениях требований </w:t>
            </w:r>
            <w:proofErr w:type="gramStart"/>
            <w:r>
              <w:rPr>
                <w:sz w:val="24"/>
              </w:rPr>
              <w:t>к</w:t>
            </w:r>
            <w:proofErr w:type="gramEnd"/>
            <w:r>
              <w:rPr>
                <w:sz w:val="24"/>
              </w:rPr>
              <w:t xml:space="preserve"> </w:t>
            </w:r>
          </w:p>
          <w:p w:rsidR="009E6971" w:rsidRDefault="009E6971">
            <w:pPr>
              <w:keepNext/>
              <w:suppressLineNumbers/>
              <w:suppressAutoHyphens/>
              <w:autoSpaceDE w:val="0"/>
              <w:autoSpaceDN w:val="0"/>
              <w:adjustRightInd w:val="0"/>
              <w:rPr>
                <w:sz w:val="24"/>
              </w:rPr>
            </w:pPr>
            <w:r>
              <w:rPr>
                <w:sz w:val="24"/>
              </w:rPr>
              <w:t>достоверности и полноте сведений о доходах, об имуществе и обязательствах имущественного характера лиц, замещающих муниципальные должности, муниципальных служащих</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 xml:space="preserve">не более 90 дней со дня принятия решения о проведении проверки </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color w:val="000000"/>
                <w:sz w:val="24"/>
              </w:rPr>
              <w:t>отдел организационной работы, делопроизводства, кадров  и муниципальной службы</w:t>
            </w:r>
            <w:r>
              <w:rPr>
                <w:sz w:val="24"/>
              </w:rPr>
              <w:t xml:space="preserve"> администрации </w:t>
            </w:r>
          </w:p>
          <w:p w:rsidR="009E6971" w:rsidRDefault="009E6971">
            <w:pPr>
              <w:keepNext/>
              <w:suppressLineNumbers/>
              <w:suppressAutoHyphens/>
              <w:autoSpaceDE w:val="0"/>
              <w:autoSpaceDN w:val="0"/>
              <w:adjustRightInd w:val="0"/>
              <w:rPr>
                <w:color w:val="000000"/>
                <w:sz w:val="24"/>
              </w:rPr>
            </w:pPr>
            <w:r>
              <w:rPr>
                <w:sz w:val="24"/>
              </w:rPr>
              <w:t>г.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10</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proofErr w:type="gramStart"/>
            <w:r>
              <w:rPr>
                <w:rStyle w:val="FontStyle11"/>
                <w:sz w:val="24"/>
              </w:rPr>
              <w:t>Проведение разъяснительной работы о необходимости соблюдения ограничений, запретов, установленных в целях противодействия коррупции, в том числе запретов, касающихся получения подарков, а также замещения должностей в организациях и (или) выполнения работ (оказания услуг) на условиях гражданско-правовых договоров, если отдельные функции муниципального управления данными организациями входили в их должностные обязанности, без согласия комиссий по соблюдению требований к служебному поведению муниципальных служащих и</w:t>
            </w:r>
            <w:proofErr w:type="gramEnd"/>
            <w:r>
              <w:rPr>
                <w:rStyle w:val="FontStyle11"/>
                <w:sz w:val="24"/>
              </w:rPr>
              <w:t xml:space="preserve"> урегулированию</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color w:val="000000"/>
                <w:sz w:val="24"/>
              </w:rPr>
              <w:t>отдел организационной работы, делопроизводства, кадров  и муниципальной службы</w:t>
            </w:r>
            <w:r>
              <w:rPr>
                <w:sz w:val="24"/>
              </w:rPr>
              <w:t xml:space="preserve"> администрации </w:t>
            </w:r>
          </w:p>
          <w:p w:rsidR="009E6971" w:rsidRDefault="009E6971">
            <w:pPr>
              <w:keepNext/>
              <w:suppressLineNumbers/>
              <w:suppressAutoHyphens/>
              <w:autoSpaceDE w:val="0"/>
              <w:autoSpaceDN w:val="0"/>
              <w:adjustRightInd w:val="0"/>
              <w:rPr>
                <w:color w:val="000000"/>
                <w:sz w:val="24"/>
              </w:rPr>
            </w:pPr>
            <w:r>
              <w:rPr>
                <w:sz w:val="24"/>
              </w:rPr>
              <w:t>г.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11</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 xml:space="preserve">Рассмотрение информации о наличии личной </w:t>
            </w:r>
            <w:r>
              <w:rPr>
                <w:sz w:val="24"/>
              </w:rPr>
              <w:lastRenderedPageBreak/>
              <w:t>заинтересованности муниципальных служащих, которая приводит или может привести к конфликту интересов</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lastRenderedPageBreak/>
              <w:t>по поручению Главы города Канска</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sz w:val="24"/>
              </w:rPr>
              <w:t xml:space="preserve">комиссия по соблюдению требований к </w:t>
            </w:r>
            <w:r>
              <w:rPr>
                <w:sz w:val="24"/>
              </w:rPr>
              <w:lastRenderedPageBreak/>
              <w:t xml:space="preserve">служебному поведению </w:t>
            </w:r>
            <w:r>
              <w:rPr>
                <w:color w:val="000000"/>
                <w:sz w:val="24"/>
              </w:rPr>
              <w:t>муниципальных служащих и урегулированию конфликта интересов</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lastRenderedPageBreak/>
              <w:t>12</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Обеспечение поступления гражданина на муниципальную службу для замещения должности муниципальной службы или замещения муниципальным служащим другой должности муниципальной службы по результатам конкурса в случаях, предусмотренных действующим законодательством. Создание кадрового резерва.</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spacing w:line="220" w:lineRule="auto"/>
              <w:rPr>
                <w:sz w:val="24"/>
              </w:rPr>
            </w:pPr>
            <w:r>
              <w:rPr>
                <w:sz w:val="24"/>
              </w:rPr>
              <w:t xml:space="preserve">администрация </w:t>
            </w:r>
          </w:p>
          <w:p w:rsidR="009E6971" w:rsidRDefault="009E6971">
            <w:pPr>
              <w:keepNext/>
              <w:suppressLineNumbers/>
              <w:suppressAutoHyphens/>
              <w:spacing w:line="220" w:lineRule="auto"/>
              <w:rPr>
                <w:sz w:val="24"/>
              </w:rPr>
            </w:pPr>
            <w:r>
              <w:rPr>
                <w:sz w:val="24"/>
              </w:rPr>
              <w:t xml:space="preserve">города  Канска и ее функциональные подразделения </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t>13</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Оценка знаний муниципальными служащими требований к служебному поведению, запретов и ограничений, связанных с муниципальной службой</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при проведении аттестации и квалификационного экзамена</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spacing w:line="220" w:lineRule="auto"/>
              <w:rPr>
                <w:sz w:val="24"/>
              </w:rPr>
            </w:pPr>
            <w:r>
              <w:rPr>
                <w:sz w:val="24"/>
              </w:rPr>
              <w:t>администрация города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14</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color w:val="000000"/>
                <w:sz w:val="24"/>
              </w:rPr>
              <w:t xml:space="preserve">Участие муниципальных служащих, ответственных за </w:t>
            </w:r>
            <w:proofErr w:type="spellStart"/>
            <w:r>
              <w:rPr>
                <w:color w:val="000000"/>
                <w:sz w:val="24"/>
              </w:rPr>
              <w:t>антикоррупционную</w:t>
            </w:r>
            <w:proofErr w:type="spellEnd"/>
            <w:r>
              <w:rPr>
                <w:color w:val="000000"/>
                <w:sz w:val="24"/>
              </w:rPr>
              <w:t xml:space="preserve"> безопасность, в конференциях и семинарах по противодействию коррупции</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по мере поступления приглашений</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color w:val="000000"/>
                <w:sz w:val="24"/>
              </w:rPr>
              <w:t>отдел организационной работы, делопроизводства, кадров  и муниципальной службы</w:t>
            </w:r>
            <w:r>
              <w:rPr>
                <w:sz w:val="24"/>
              </w:rPr>
              <w:t xml:space="preserve"> администрации </w:t>
            </w:r>
          </w:p>
          <w:p w:rsidR="009E6971" w:rsidRDefault="009E6971">
            <w:pPr>
              <w:keepNext/>
              <w:suppressLineNumbers/>
              <w:suppressAutoHyphens/>
              <w:autoSpaceDE w:val="0"/>
              <w:autoSpaceDN w:val="0"/>
              <w:adjustRightInd w:val="0"/>
              <w:rPr>
                <w:color w:val="000000"/>
                <w:sz w:val="24"/>
              </w:rPr>
            </w:pPr>
            <w:r>
              <w:rPr>
                <w:sz w:val="24"/>
              </w:rPr>
              <w:t>г.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t>15</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sz w:val="24"/>
              </w:rPr>
              <w:t xml:space="preserve">Проведение  анализа  обращений  граждан  </w:t>
            </w:r>
            <w:proofErr w:type="gramStart"/>
            <w:r>
              <w:rPr>
                <w:sz w:val="24"/>
              </w:rPr>
              <w:t>в администрацию муниципального образования город Канск на предмет наличия в них информации о фактах коррупции со стороны</w:t>
            </w:r>
            <w:proofErr w:type="gramEnd"/>
            <w:r>
              <w:rPr>
                <w:sz w:val="24"/>
              </w:rPr>
              <w:t xml:space="preserve"> муниципальных служащих</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по мере поступления обращений</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color w:val="000000"/>
                <w:sz w:val="24"/>
              </w:rPr>
              <w:t>отдел организационной работы, делопроизводства, кадров  и муниципальной службы</w:t>
            </w:r>
            <w:r>
              <w:rPr>
                <w:sz w:val="24"/>
              </w:rPr>
              <w:t xml:space="preserve"> администрации </w:t>
            </w:r>
          </w:p>
          <w:p w:rsidR="009E6971" w:rsidRDefault="009E6971">
            <w:pPr>
              <w:keepNext/>
              <w:suppressLineNumbers/>
              <w:suppressAutoHyphens/>
              <w:autoSpaceDE w:val="0"/>
              <w:autoSpaceDN w:val="0"/>
              <w:adjustRightInd w:val="0"/>
              <w:rPr>
                <w:color w:val="000000"/>
                <w:sz w:val="24"/>
              </w:rPr>
            </w:pPr>
            <w:r>
              <w:rPr>
                <w:sz w:val="24"/>
              </w:rPr>
              <w:t>г.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t>16</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sz w:val="24"/>
              </w:rPr>
              <w:t xml:space="preserve">Организация проведения проверок по сообщениям </w:t>
            </w:r>
            <w:r>
              <w:rPr>
                <w:sz w:val="24"/>
              </w:rPr>
              <w:lastRenderedPageBreak/>
              <w:t>средств массовой информации о фактах коррупции со стороны муниципальных служащих</w:t>
            </w:r>
          </w:p>
        </w:tc>
        <w:tc>
          <w:tcPr>
            <w:tcW w:w="2280" w:type="dxa"/>
            <w:tcBorders>
              <w:top w:val="single" w:sz="4" w:space="0" w:color="auto"/>
              <w:left w:val="single" w:sz="4" w:space="0" w:color="auto"/>
              <w:bottom w:val="single" w:sz="4" w:space="0" w:color="auto"/>
              <w:right w:val="single" w:sz="4" w:space="0" w:color="auto"/>
            </w:tcBorders>
          </w:tcPr>
          <w:p w:rsidR="009E6971" w:rsidRDefault="009E6971">
            <w:pPr>
              <w:keepNext/>
              <w:suppressLineNumbers/>
              <w:suppressAutoHyphens/>
              <w:jc w:val="center"/>
              <w:rPr>
                <w:sz w:val="24"/>
              </w:rPr>
            </w:pPr>
            <w:r>
              <w:rPr>
                <w:sz w:val="24"/>
              </w:rPr>
              <w:lastRenderedPageBreak/>
              <w:t xml:space="preserve">по мере </w:t>
            </w:r>
          </w:p>
          <w:p w:rsidR="009E6971" w:rsidRDefault="009E6971">
            <w:pPr>
              <w:keepNext/>
              <w:suppressLineNumbers/>
              <w:suppressAutoHyphens/>
              <w:jc w:val="center"/>
              <w:rPr>
                <w:sz w:val="24"/>
              </w:rPr>
            </w:pPr>
            <w:r>
              <w:rPr>
                <w:sz w:val="24"/>
              </w:rPr>
              <w:t xml:space="preserve">появления </w:t>
            </w:r>
            <w:r>
              <w:rPr>
                <w:sz w:val="24"/>
              </w:rPr>
              <w:lastRenderedPageBreak/>
              <w:t xml:space="preserve">информации в СМИ </w:t>
            </w:r>
          </w:p>
          <w:p w:rsidR="009E6971" w:rsidRDefault="009E6971">
            <w:pPr>
              <w:keepNext/>
              <w:suppressLineNumbers/>
              <w:suppressAutoHyphens/>
              <w:jc w:val="center"/>
              <w:rPr>
                <w:sz w:val="24"/>
              </w:rPr>
            </w:pPr>
          </w:p>
        </w:tc>
        <w:tc>
          <w:tcPr>
            <w:tcW w:w="2212" w:type="dxa"/>
            <w:tcBorders>
              <w:top w:val="single" w:sz="4" w:space="0" w:color="auto"/>
              <w:left w:val="single" w:sz="4" w:space="0" w:color="auto"/>
              <w:bottom w:val="single" w:sz="4" w:space="0" w:color="auto"/>
              <w:right w:val="single" w:sz="4" w:space="0" w:color="auto"/>
            </w:tcBorders>
          </w:tcPr>
          <w:p w:rsidR="009E6971" w:rsidRDefault="009E6971">
            <w:pPr>
              <w:keepNext/>
              <w:suppressLineNumbers/>
              <w:suppressAutoHyphens/>
              <w:autoSpaceDE w:val="0"/>
              <w:autoSpaceDN w:val="0"/>
              <w:adjustRightInd w:val="0"/>
              <w:rPr>
                <w:sz w:val="24"/>
              </w:rPr>
            </w:pPr>
            <w:r>
              <w:rPr>
                <w:color w:val="000000"/>
                <w:sz w:val="24"/>
              </w:rPr>
              <w:lastRenderedPageBreak/>
              <w:t xml:space="preserve">отдел организационной </w:t>
            </w:r>
            <w:r>
              <w:rPr>
                <w:color w:val="000000"/>
                <w:sz w:val="24"/>
              </w:rPr>
              <w:lastRenderedPageBreak/>
              <w:t>работы, делопроизводства, кадров  и муниципальной службы</w:t>
            </w:r>
            <w:r>
              <w:rPr>
                <w:sz w:val="24"/>
              </w:rPr>
              <w:t xml:space="preserve"> администрации </w:t>
            </w:r>
          </w:p>
          <w:p w:rsidR="009E6971" w:rsidRDefault="009E6971">
            <w:pPr>
              <w:keepNext/>
              <w:suppressLineNumbers/>
              <w:suppressAutoHyphens/>
              <w:autoSpaceDE w:val="0"/>
              <w:autoSpaceDN w:val="0"/>
              <w:adjustRightInd w:val="0"/>
              <w:rPr>
                <w:sz w:val="24"/>
              </w:rPr>
            </w:pPr>
            <w:r>
              <w:rPr>
                <w:sz w:val="24"/>
              </w:rPr>
              <w:t>г. Канска</w:t>
            </w:r>
          </w:p>
          <w:p w:rsidR="009E6971" w:rsidRDefault="009E6971">
            <w:pPr>
              <w:keepNext/>
              <w:suppressLineNumbers/>
              <w:suppressAutoHyphens/>
              <w:autoSpaceDE w:val="0"/>
              <w:autoSpaceDN w:val="0"/>
              <w:adjustRightInd w:val="0"/>
              <w:rPr>
                <w:color w:val="000000"/>
                <w:sz w:val="24"/>
              </w:rPr>
            </w:pP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b/>
                <w:sz w:val="24"/>
              </w:rPr>
            </w:pPr>
            <w:r>
              <w:rPr>
                <w:b/>
                <w:sz w:val="24"/>
              </w:rPr>
              <w:lastRenderedPageBreak/>
              <w:t>17</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sz w:val="24"/>
              </w:rPr>
              <w:t xml:space="preserve">Анализ соблюдения запретов, ограничений и </w:t>
            </w:r>
            <w:proofErr w:type="gramStart"/>
            <w:r>
              <w:rPr>
                <w:sz w:val="24"/>
              </w:rPr>
              <w:t>требований</w:t>
            </w:r>
            <w:proofErr w:type="gramEnd"/>
            <w:r>
              <w:rPr>
                <w:sz w:val="24"/>
              </w:rPr>
              <w:t xml:space="preserve">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 xml:space="preserve">не реже </w:t>
            </w:r>
          </w:p>
          <w:p w:rsidR="009E6971" w:rsidRDefault="009E6971">
            <w:pPr>
              <w:keepNext/>
              <w:suppressLineNumbers/>
              <w:suppressAutoHyphens/>
              <w:jc w:val="center"/>
              <w:rPr>
                <w:sz w:val="24"/>
              </w:rPr>
            </w:pPr>
            <w:r>
              <w:rPr>
                <w:sz w:val="24"/>
              </w:rPr>
              <w:t>одного раза в квартал</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color w:val="000000"/>
                <w:sz w:val="24"/>
              </w:rPr>
              <w:t>отдел организационной работы, делопроизводства, кадров  и муниципальной службы</w:t>
            </w:r>
            <w:r>
              <w:rPr>
                <w:sz w:val="24"/>
              </w:rPr>
              <w:t xml:space="preserve"> администрации </w:t>
            </w:r>
          </w:p>
          <w:p w:rsidR="009E6971" w:rsidRDefault="009E6971">
            <w:pPr>
              <w:keepNext/>
              <w:suppressLineNumbers/>
              <w:suppressAutoHyphens/>
              <w:autoSpaceDE w:val="0"/>
              <w:autoSpaceDN w:val="0"/>
              <w:adjustRightInd w:val="0"/>
              <w:rPr>
                <w:color w:val="000000"/>
                <w:sz w:val="24"/>
              </w:rPr>
            </w:pPr>
            <w:r>
              <w:rPr>
                <w:sz w:val="24"/>
              </w:rPr>
              <w:t>г.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9570" w:type="dxa"/>
            <w:gridSpan w:val="5"/>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b/>
                <w:sz w:val="24"/>
              </w:rPr>
              <w:t xml:space="preserve">Осуществление финансового </w:t>
            </w:r>
            <w:proofErr w:type="gramStart"/>
            <w:r>
              <w:rPr>
                <w:b/>
                <w:sz w:val="24"/>
              </w:rPr>
              <w:t>контроля за</w:t>
            </w:r>
            <w:proofErr w:type="gramEnd"/>
            <w:r>
              <w:rPr>
                <w:b/>
                <w:sz w:val="24"/>
              </w:rPr>
              <w:t xml:space="preserve"> операциями с бюджетными средствами получателей средств городского бюджета</w:t>
            </w: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18</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color w:val="000000"/>
                <w:sz w:val="24"/>
              </w:rPr>
              <w:t>Проведение плановых (внеплановых) выездных и документальных проверок (ревизий) получателей средств городского бюджета, главных распорядителей бюджетных средств муниципальных бюджетных и автономных учреждений</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в соответствии с планом контрольной деятельности на календарный год или по мере поступления обращений</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color w:val="000000"/>
                <w:sz w:val="24"/>
              </w:rPr>
              <w:t xml:space="preserve">Контрольно-счетная комиссия, </w:t>
            </w:r>
          </w:p>
          <w:p w:rsidR="009E6971" w:rsidRDefault="009E6971">
            <w:pPr>
              <w:keepNext/>
              <w:suppressLineNumbers/>
              <w:suppressAutoHyphens/>
              <w:autoSpaceDE w:val="0"/>
              <w:autoSpaceDN w:val="0"/>
              <w:adjustRightInd w:val="0"/>
              <w:rPr>
                <w:color w:val="000000"/>
                <w:sz w:val="24"/>
              </w:rPr>
            </w:pPr>
            <w:r>
              <w:rPr>
                <w:color w:val="000000"/>
                <w:sz w:val="24"/>
              </w:rPr>
              <w:t xml:space="preserve">МКУ «Финансовое управление администрации </w:t>
            </w:r>
          </w:p>
          <w:p w:rsidR="009E6971" w:rsidRDefault="009E6971">
            <w:pPr>
              <w:keepNext/>
              <w:suppressLineNumbers/>
              <w:suppressAutoHyphens/>
              <w:autoSpaceDE w:val="0"/>
              <w:autoSpaceDN w:val="0"/>
              <w:adjustRightInd w:val="0"/>
              <w:rPr>
                <w:color w:val="000000"/>
                <w:sz w:val="24"/>
              </w:rPr>
            </w:pPr>
            <w:r>
              <w:rPr>
                <w:color w:val="000000"/>
                <w:sz w:val="24"/>
              </w:rPr>
              <w:t>г.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19</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 xml:space="preserve">Проведение проверок законности, результативности (эффективности и экономности) использования средств городского бюджета, направляемых на финансирование </w:t>
            </w:r>
            <w:proofErr w:type="spellStart"/>
            <w:r>
              <w:rPr>
                <w:sz w:val="24"/>
              </w:rPr>
              <w:t>инвестиционно-строительной</w:t>
            </w:r>
            <w:proofErr w:type="spellEnd"/>
            <w:r>
              <w:rPr>
                <w:sz w:val="24"/>
              </w:rPr>
              <w:t xml:space="preserve"> и жилищно-коммунальной сфер</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в соответствии с утвержденным графиком проверок</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color w:val="000000"/>
                <w:sz w:val="24"/>
              </w:rPr>
              <w:t>Контрольно-счетная комиссия</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20</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color w:val="000000"/>
                <w:sz w:val="24"/>
              </w:rPr>
              <w:t xml:space="preserve">Проведение плановых (внеплановых) выездных и документальных проверок (ревизий) выполнения работ, поставок товаров, </w:t>
            </w:r>
            <w:r>
              <w:rPr>
                <w:color w:val="000000"/>
                <w:sz w:val="24"/>
              </w:rPr>
              <w:lastRenderedPageBreak/>
              <w:t>оказания услуг, включая проверку объемов и качества выполненных работ, поставленных товаров, оказанных услуг,</w:t>
            </w:r>
          </w:p>
          <w:p w:rsidR="009E6971" w:rsidRDefault="009E6971">
            <w:pPr>
              <w:keepNext/>
              <w:suppressLineNumbers/>
              <w:suppressAutoHyphens/>
              <w:autoSpaceDE w:val="0"/>
              <w:autoSpaceDN w:val="0"/>
              <w:adjustRightInd w:val="0"/>
              <w:rPr>
                <w:color w:val="000000"/>
                <w:sz w:val="24"/>
              </w:rPr>
            </w:pPr>
            <w:r>
              <w:rPr>
                <w:color w:val="000000"/>
                <w:sz w:val="24"/>
              </w:rPr>
              <w:t xml:space="preserve">в целях </w:t>
            </w:r>
            <w:proofErr w:type="gramStart"/>
            <w:r>
              <w:rPr>
                <w:color w:val="000000"/>
                <w:sz w:val="24"/>
              </w:rPr>
              <w:t>контроля за</w:t>
            </w:r>
            <w:proofErr w:type="gramEnd"/>
            <w:r>
              <w:rPr>
                <w:color w:val="000000"/>
                <w:sz w:val="24"/>
              </w:rPr>
              <w:t xml:space="preserve"> расходованием средств городского бюджета, предусмотренных на реализацию долгосрочных городских целевых программ</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lastRenderedPageBreak/>
              <w:t xml:space="preserve">в соответствии с планом контрольной деятельности на календарный год или по мере </w:t>
            </w:r>
            <w:r>
              <w:rPr>
                <w:sz w:val="24"/>
              </w:rPr>
              <w:lastRenderedPageBreak/>
              <w:t>поступления обращений</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spacing w:line="220" w:lineRule="auto"/>
              <w:rPr>
                <w:sz w:val="24"/>
              </w:rPr>
            </w:pPr>
            <w:r>
              <w:rPr>
                <w:sz w:val="24"/>
              </w:rPr>
              <w:lastRenderedPageBreak/>
              <w:t>администрация города Канска и ее функциональные подразделения</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lastRenderedPageBreak/>
              <w:t>21</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Проведение документальных и выездных проверок использования муниципального имущества</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в соответствии с графиком проверок</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МКУ «Комитет по управлению муниципальным имуществом города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9570" w:type="dxa"/>
            <w:gridSpan w:val="5"/>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rFonts w:eastAsia="Arial Unicode MS"/>
                <w:b/>
                <w:sz w:val="24"/>
              </w:rPr>
              <w:t>Обеспечение соблюдения муниципальными заказчиками законодательства Российской Федерации при размещении заказов на поставку товаров, выполнение работ, оказание услуг для муниципальных нужд</w:t>
            </w: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t>22</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rsidP="001A0CCC">
            <w:pPr>
              <w:keepNext/>
              <w:suppressLineNumbers/>
              <w:suppressAutoHyphens/>
              <w:autoSpaceDE w:val="0"/>
              <w:autoSpaceDN w:val="0"/>
              <w:adjustRightInd w:val="0"/>
              <w:rPr>
                <w:sz w:val="24"/>
              </w:rPr>
            </w:pPr>
            <w:r>
              <w:rPr>
                <w:spacing w:val="-4"/>
                <w:sz w:val="24"/>
              </w:rPr>
              <w:t xml:space="preserve">Реализация мер </w:t>
            </w:r>
            <w:proofErr w:type="gramStart"/>
            <w:r>
              <w:rPr>
                <w:spacing w:val="-4"/>
                <w:sz w:val="24"/>
              </w:rPr>
              <w:t xml:space="preserve">по </w:t>
            </w:r>
            <w:r w:rsidR="001A0CCC">
              <w:rPr>
                <w:spacing w:val="-4"/>
                <w:sz w:val="24"/>
              </w:rPr>
              <w:t>недопущению административных правонарушений при проведении  закупок</w:t>
            </w:r>
            <w:r>
              <w:rPr>
                <w:spacing w:val="-4"/>
                <w:sz w:val="24"/>
              </w:rPr>
              <w:t xml:space="preserve"> для муниципальных нужд в соответствии с Федеральным законом</w:t>
            </w:r>
            <w:proofErr w:type="gramEnd"/>
            <w:r>
              <w:rPr>
                <w:spacing w:val="-4"/>
                <w:sz w:val="24"/>
              </w:rPr>
              <w:t xml:space="preserve"> от 05.04.2013 г. № 44 – ФЗ  «О контрактной системе в сфере закупок, работ, услуг для обеспечения государственных и муниципальных нужд»</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sz w:val="24"/>
              </w:rPr>
              <w:t>администрация города Канска и ее функциональные подразделения</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t>23</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Проверка фактического исполнения заключенных по результатам размещения заказов муниципальных контрактов и гражданско-правовых договоров на соответствие требованиям контрактов</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функциональные подразделения администрации города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t>24</w:t>
            </w:r>
          </w:p>
        </w:tc>
        <w:tc>
          <w:tcPr>
            <w:tcW w:w="2996" w:type="dxa"/>
            <w:tcBorders>
              <w:top w:val="single" w:sz="4" w:space="0" w:color="auto"/>
              <w:left w:val="single" w:sz="4" w:space="0" w:color="auto"/>
              <w:bottom w:val="single" w:sz="4" w:space="0" w:color="auto"/>
              <w:right w:val="single" w:sz="4" w:space="0" w:color="auto"/>
            </w:tcBorders>
          </w:tcPr>
          <w:p w:rsidR="009E6971" w:rsidRDefault="009E6971">
            <w:pPr>
              <w:keepNext/>
              <w:suppressLineNumbers/>
              <w:suppressAutoHyphens/>
              <w:autoSpaceDE w:val="0"/>
              <w:autoSpaceDN w:val="0"/>
              <w:adjustRightInd w:val="0"/>
              <w:rPr>
                <w:sz w:val="24"/>
              </w:rPr>
            </w:pPr>
            <w:r>
              <w:rPr>
                <w:sz w:val="24"/>
              </w:rPr>
              <w:t xml:space="preserve">Размещение сведений о муниципальных услугах в подсистеме «Региональный реестр государственных и муниципальных услуг» информационной системы «Сводный реестр </w:t>
            </w:r>
            <w:r>
              <w:rPr>
                <w:sz w:val="24"/>
              </w:rPr>
              <w:lastRenderedPageBreak/>
              <w:t>государственных и муниципальных услуг» с учетом сведений о муниципальных услугах, предоставляемых подведомственными учреждениями</w:t>
            </w:r>
          </w:p>
          <w:p w:rsidR="009E6971" w:rsidRDefault="009E6971">
            <w:pPr>
              <w:keepNext/>
              <w:suppressLineNumbers/>
              <w:suppressAutoHyphens/>
              <w:autoSpaceDE w:val="0"/>
              <w:autoSpaceDN w:val="0"/>
              <w:adjustRightInd w:val="0"/>
              <w:rPr>
                <w:sz w:val="24"/>
              </w:rPr>
            </w:pP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lastRenderedPageBreak/>
              <w:t>в течение 5 календарных дней при наличии изменений</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администрация города Канска и ее функциональные подразделения, предоставляющие муниципальные услуги</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sz w:val="24"/>
              </w:rPr>
              <w:lastRenderedPageBreak/>
              <w:t>25</w:t>
            </w: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rPr>
                <w:rStyle w:val="FontStyle11"/>
                <w:sz w:val="24"/>
              </w:rPr>
            </w:pPr>
            <w:r>
              <w:rPr>
                <w:rStyle w:val="FontStyle11"/>
                <w:sz w:val="24"/>
              </w:rPr>
              <w:t>Проведение разъяснительной работы с руководителями и заместителями руководителей муниципальных учреждений,</w:t>
            </w:r>
            <w:r>
              <w:rPr>
                <w:rStyle w:val="30"/>
              </w:rPr>
              <w:t xml:space="preserve"> </w:t>
            </w:r>
            <w:r>
              <w:rPr>
                <w:rStyle w:val="FontStyle11"/>
                <w:sz w:val="24"/>
              </w:rPr>
              <w:t>руководителями муниципальных предприятий,</w:t>
            </w:r>
          </w:p>
          <w:p w:rsidR="009E6971" w:rsidRDefault="009E6971">
            <w:pPr>
              <w:rPr>
                <w:rStyle w:val="FontStyle11"/>
                <w:sz w:val="24"/>
              </w:rPr>
            </w:pPr>
            <w:r>
              <w:rPr>
                <w:rStyle w:val="30"/>
              </w:rPr>
              <w:t xml:space="preserve"> </w:t>
            </w:r>
            <w:r>
              <w:rPr>
                <w:rStyle w:val="FontStyle11"/>
                <w:sz w:val="24"/>
              </w:rPr>
              <w:t>работниками муниципальных автономных учреждений</w:t>
            </w:r>
            <w:r>
              <w:rPr>
                <w:rStyle w:val="30"/>
              </w:rPr>
              <w:t xml:space="preserve"> </w:t>
            </w:r>
            <w:r>
              <w:rPr>
                <w:rStyle w:val="FontStyle11"/>
                <w:sz w:val="24"/>
              </w:rPr>
              <w:t>об особенностях заключения сделок, в совершении которых имеется заинтересованность, определяемая в соответствии с критериями, установленными:</w:t>
            </w:r>
          </w:p>
          <w:p w:rsidR="009E6971" w:rsidRDefault="009E6971">
            <w:pPr>
              <w:rPr>
                <w:rStyle w:val="FontStyle11"/>
                <w:sz w:val="24"/>
              </w:rPr>
            </w:pPr>
            <w:r>
              <w:rPr>
                <w:rStyle w:val="FontStyle11"/>
                <w:sz w:val="24"/>
              </w:rPr>
              <w:t>- статьей 27 Федерального закона от 12.01.1996 № 7-ФЗ «О некоммерческих организациях»,</w:t>
            </w:r>
          </w:p>
          <w:p w:rsidR="009E6971" w:rsidRDefault="009E6971">
            <w:pPr>
              <w:rPr>
                <w:rStyle w:val="30"/>
              </w:rPr>
            </w:pPr>
            <w:r>
              <w:rPr>
                <w:rStyle w:val="FontStyle11"/>
                <w:sz w:val="24"/>
              </w:rPr>
              <w:t>- статьей 22 Федерального закона от 14.11.2002 № 161-ФЗ «О государственных и муниципальных унитарных предприятиях»,</w:t>
            </w:r>
            <w:r>
              <w:rPr>
                <w:rStyle w:val="30"/>
              </w:rPr>
              <w:t xml:space="preserve"> </w:t>
            </w:r>
          </w:p>
          <w:p w:rsidR="009E6971" w:rsidRDefault="009E6971">
            <w:pPr>
              <w:rPr>
                <w:bCs/>
                <w:color w:val="5F5F5F"/>
                <w:bdr w:val="none" w:sz="0" w:space="0" w:color="auto" w:frame="1"/>
              </w:rPr>
            </w:pPr>
            <w:r>
              <w:rPr>
                <w:rStyle w:val="FontStyle11"/>
                <w:sz w:val="24"/>
              </w:rPr>
              <w:t>- статьей 16 Федерального закона от 03.11.2006 № 174-ФЗ «Об автономных учреждениях»</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ежегодно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отдел экономического развития и муниципального заказа администрации города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9570" w:type="dxa"/>
            <w:gridSpan w:val="5"/>
            <w:tcBorders>
              <w:top w:val="single" w:sz="4" w:space="0" w:color="auto"/>
              <w:left w:val="single" w:sz="4" w:space="0" w:color="auto"/>
              <w:bottom w:val="single" w:sz="4" w:space="0" w:color="auto"/>
              <w:right w:val="single" w:sz="4" w:space="0" w:color="auto"/>
            </w:tcBorders>
            <w:hideMark/>
          </w:tcPr>
          <w:p w:rsidR="009E6971" w:rsidRDefault="009E6971">
            <w:pPr>
              <w:jc w:val="center"/>
              <w:rPr>
                <w:sz w:val="24"/>
              </w:rPr>
            </w:pPr>
            <w:r>
              <w:rPr>
                <w:b/>
                <w:sz w:val="24"/>
              </w:rPr>
              <w:t>Повышение уровня открытости администрации города Канска, обеспечение доступа к информации</w:t>
            </w: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26</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 xml:space="preserve">Размещение информации о результатах деятельности комиссии по соблюдению требований к служебному поведению и </w:t>
            </w:r>
            <w:r>
              <w:rPr>
                <w:sz w:val="24"/>
              </w:rPr>
              <w:lastRenderedPageBreak/>
              <w:t>урегулированию конфликта интересов на сайте муниципального образования город Канск</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lastRenderedPageBreak/>
              <w:t>не позднее 7 дней после принятия решения комиссии</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 xml:space="preserve">секретарь комиссии, </w:t>
            </w:r>
          </w:p>
          <w:p w:rsidR="009E6971" w:rsidRDefault="009E6971">
            <w:pPr>
              <w:keepNext/>
              <w:suppressLineNumbers/>
              <w:suppressAutoHyphens/>
              <w:autoSpaceDE w:val="0"/>
              <w:autoSpaceDN w:val="0"/>
              <w:adjustRightInd w:val="0"/>
              <w:rPr>
                <w:sz w:val="24"/>
              </w:rPr>
            </w:pPr>
            <w:r>
              <w:rPr>
                <w:sz w:val="24"/>
              </w:rPr>
              <w:t xml:space="preserve">главный специалист по информатизации </w:t>
            </w:r>
            <w:r>
              <w:rPr>
                <w:sz w:val="24"/>
              </w:rPr>
              <w:lastRenderedPageBreak/>
              <w:t xml:space="preserve">администрации </w:t>
            </w:r>
          </w:p>
          <w:p w:rsidR="009E6971" w:rsidRDefault="009E6971">
            <w:pPr>
              <w:keepNext/>
              <w:suppressLineNumbers/>
              <w:suppressAutoHyphens/>
              <w:autoSpaceDE w:val="0"/>
              <w:autoSpaceDN w:val="0"/>
              <w:adjustRightInd w:val="0"/>
              <w:rPr>
                <w:sz w:val="24"/>
              </w:rPr>
            </w:pPr>
            <w:r>
              <w:rPr>
                <w:sz w:val="24"/>
              </w:rPr>
              <w:t>г.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lastRenderedPageBreak/>
              <w:t>27</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rStyle w:val="FontStyle11"/>
                <w:sz w:val="24"/>
              </w:rPr>
              <w:t xml:space="preserve">Организация и проведение независимой </w:t>
            </w:r>
            <w:proofErr w:type="spellStart"/>
            <w:r>
              <w:rPr>
                <w:rStyle w:val="FontStyle11"/>
                <w:sz w:val="24"/>
              </w:rPr>
              <w:t>антикоррупционной</w:t>
            </w:r>
            <w:proofErr w:type="spellEnd"/>
            <w:r>
              <w:rPr>
                <w:rStyle w:val="FontStyle11"/>
                <w:sz w:val="24"/>
              </w:rPr>
              <w:t xml:space="preserve"> экспертизы проектов муниципальных нормативных правовых актов</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rPr>
                <w:sz w:val="24"/>
              </w:rPr>
            </w:pPr>
            <w:r>
              <w:rPr>
                <w:sz w:val="24"/>
              </w:rPr>
              <w:t xml:space="preserve">заместитель главы города по правовому и организационному обеспечению, управлению муниципальным имуществом и градостроительству – </w:t>
            </w:r>
          </w:p>
          <w:p w:rsidR="009E6971" w:rsidRDefault="009E6971">
            <w:pPr>
              <w:keepNext/>
              <w:suppressLineNumbers/>
              <w:suppressAutoHyphens/>
              <w:spacing w:line="220" w:lineRule="auto"/>
              <w:rPr>
                <w:sz w:val="24"/>
              </w:rPr>
            </w:pPr>
            <w:r>
              <w:rPr>
                <w:sz w:val="24"/>
              </w:rPr>
              <w:t xml:space="preserve">начальник УАСИ администрации </w:t>
            </w:r>
          </w:p>
          <w:p w:rsidR="009E6971" w:rsidRDefault="009E6971">
            <w:pPr>
              <w:keepNext/>
              <w:suppressLineNumbers/>
              <w:suppressAutoHyphens/>
              <w:spacing w:line="220" w:lineRule="auto"/>
              <w:rPr>
                <w:sz w:val="24"/>
              </w:rPr>
            </w:pPr>
            <w:r>
              <w:rPr>
                <w:sz w:val="24"/>
              </w:rPr>
              <w:t xml:space="preserve">г. Канска, функциональные подразделения администрация </w:t>
            </w:r>
          </w:p>
          <w:p w:rsidR="009E6971" w:rsidRDefault="009E6971">
            <w:pPr>
              <w:keepNext/>
              <w:suppressLineNumbers/>
              <w:suppressAutoHyphens/>
              <w:autoSpaceDE w:val="0"/>
              <w:autoSpaceDN w:val="0"/>
              <w:adjustRightInd w:val="0"/>
              <w:rPr>
                <w:sz w:val="24"/>
              </w:rPr>
            </w:pPr>
            <w:r>
              <w:rPr>
                <w:sz w:val="24"/>
              </w:rPr>
              <w:t>города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28</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rStyle w:val="FontStyle11"/>
                <w:sz w:val="24"/>
              </w:rPr>
              <w:t xml:space="preserve">Размещение сведений о доходах, об имуществе и обязательствах имущественного характера, об источниках получения </w:t>
            </w:r>
            <w:proofErr w:type="gramStart"/>
            <w:r>
              <w:rPr>
                <w:rStyle w:val="FontStyle11"/>
                <w:sz w:val="24"/>
              </w:rPr>
              <w:t>средств</w:t>
            </w:r>
            <w:proofErr w:type="gramEnd"/>
            <w:r>
              <w:rPr>
                <w:rStyle w:val="FontStyle11"/>
                <w:sz w:val="24"/>
              </w:rPr>
              <w:t xml:space="preserve"> за счет которых совершена сделка, лицами, замещающими муниципальные должности и должности муниципальной службы</w:t>
            </w:r>
            <w:r>
              <w:rPr>
                <w:sz w:val="24"/>
              </w:rPr>
              <w:t xml:space="preserve"> на сайте муниципального образования город Канск</w:t>
            </w:r>
            <w:r>
              <w:rPr>
                <w:rStyle w:val="FontStyle11"/>
                <w:sz w:val="24"/>
              </w:rPr>
              <w:t xml:space="preserve"> </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rsidP="009E6971">
            <w:pPr>
              <w:keepNext/>
              <w:suppressLineNumbers/>
              <w:suppressAutoHyphens/>
              <w:autoSpaceDE w:val="0"/>
              <w:autoSpaceDN w:val="0"/>
              <w:adjustRightInd w:val="0"/>
              <w:jc w:val="center"/>
              <w:rPr>
                <w:sz w:val="24"/>
              </w:rPr>
            </w:pPr>
            <w:r>
              <w:rPr>
                <w:sz w:val="24"/>
              </w:rPr>
              <w:t xml:space="preserve">до 14.05.2017 года </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color w:val="000000"/>
                <w:sz w:val="24"/>
              </w:rPr>
              <w:t>отдел организационной работы, делопроизводства, кадров  и муниципальной службы</w:t>
            </w:r>
            <w:r>
              <w:rPr>
                <w:sz w:val="24"/>
              </w:rPr>
              <w:t xml:space="preserve"> администрации </w:t>
            </w:r>
          </w:p>
          <w:p w:rsidR="009E6971" w:rsidRDefault="009E6971">
            <w:pPr>
              <w:keepNext/>
              <w:suppressLineNumbers/>
              <w:suppressAutoHyphens/>
              <w:autoSpaceDE w:val="0"/>
              <w:autoSpaceDN w:val="0"/>
              <w:adjustRightInd w:val="0"/>
              <w:rPr>
                <w:sz w:val="24"/>
              </w:rPr>
            </w:pPr>
            <w:r>
              <w:rPr>
                <w:sz w:val="24"/>
              </w:rPr>
              <w:t xml:space="preserve">г. Канска, главный специалист по информатизации администрации </w:t>
            </w:r>
          </w:p>
          <w:p w:rsidR="009E6971" w:rsidRDefault="009E6971">
            <w:pPr>
              <w:keepNext/>
              <w:suppressLineNumbers/>
              <w:suppressAutoHyphens/>
              <w:autoSpaceDE w:val="0"/>
              <w:autoSpaceDN w:val="0"/>
              <w:adjustRightInd w:val="0"/>
              <w:rPr>
                <w:sz w:val="24"/>
              </w:rPr>
            </w:pPr>
            <w:r>
              <w:rPr>
                <w:sz w:val="24"/>
              </w:rPr>
              <w:t>г.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29</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Обеспечение доступа к опубликованным правовым актам в соответствии с Федеральным законом от 09.02.2009 № 8-ФЗ</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 xml:space="preserve">администрация города Канска и ее </w:t>
            </w:r>
            <w:proofErr w:type="gramStart"/>
            <w:r>
              <w:rPr>
                <w:sz w:val="24"/>
              </w:rPr>
              <w:t>отделы</w:t>
            </w:r>
            <w:proofErr w:type="gramEnd"/>
            <w:r>
              <w:rPr>
                <w:sz w:val="24"/>
              </w:rPr>
              <w:t xml:space="preserve"> и  функциональные подразделения, отдел культуры администрации города Канска (ведущий специалист по работе со СМИ)</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30</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 xml:space="preserve">Обеспечение доступа к ежегодным отчетам главы города о деятельности администрации города Канска </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 xml:space="preserve">главный специалист по информатизации администрации </w:t>
            </w:r>
          </w:p>
          <w:p w:rsidR="009E6971" w:rsidRDefault="009E6971">
            <w:pPr>
              <w:keepNext/>
              <w:suppressLineNumbers/>
              <w:suppressAutoHyphens/>
              <w:autoSpaceDE w:val="0"/>
              <w:autoSpaceDN w:val="0"/>
              <w:adjustRightInd w:val="0"/>
              <w:rPr>
                <w:sz w:val="24"/>
              </w:rPr>
            </w:pPr>
            <w:r>
              <w:rPr>
                <w:sz w:val="24"/>
              </w:rPr>
              <w:t>г. Канска</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t>31</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sz w:val="24"/>
              </w:rPr>
              <w:t xml:space="preserve">Оказание содействия деятельности </w:t>
            </w:r>
            <w:r>
              <w:rPr>
                <w:sz w:val="24"/>
              </w:rPr>
              <w:lastRenderedPageBreak/>
              <w:t>журналистов, проводящих «расследования» по коррупционной тематике</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lastRenderedPageBreak/>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sz w:val="24"/>
              </w:rPr>
              <w:t xml:space="preserve">отдел культуры администрации </w:t>
            </w:r>
            <w:r>
              <w:rPr>
                <w:sz w:val="24"/>
              </w:rPr>
              <w:lastRenderedPageBreak/>
              <w:t>города Канска (ведущий специалист по работе со СМИ)</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r w:rsidR="009E6971" w:rsidTr="009E6971">
        <w:tc>
          <w:tcPr>
            <w:tcW w:w="585" w:type="dxa"/>
            <w:tcBorders>
              <w:top w:val="single" w:sz="4" w:space="0" w:color="auto"/>
              <w:left w:val="single" w:sz="4" w:space="0" w:color="auto"/>
              <w:bottom w:val="single" w:sz="4" w:space="0" w:color="auto"/>
              <w:right w:val="single" w:sz="4" w:space="0" w:color="auto"/>
            </w:tcBorders>
          </w:tcPr>
          <w:p w:rsidR="009E6971" w:rsidRDefault="009E6971">
            <w:pPr>
              <w:jc w:val="center"/>
              <w:rPr>
                <w:sz w:val="24"/>
              </w:rPr>
            </w:pPr>
            <w:r>
              <w:rPr>
                <w:sz w:val="24"/>
              </w:rPr>
              <w:lastRenderedPageBreak/>
              <w:t>32</w:t>
            </w:r>
          </w:p>
          <w:p w:rsidR="009E6971" w:rsidRDefault="009E6971">
            <w:pPr>
              <w:jc w:val="center"/>
              <w:rPr>
                <w:sz w:val="24"/>
              </w:rPr>
            </w:pPr>
          </w:p>
        </w:tc>
        <w:tc>
          <w:tcPr>
            <w:tcW w:w="2996"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color w:val="000000"/>
                <w:sz w:val="24"/>
              </w:rPr>
            </w:pPr>
            <w:r>
              <w:rPr>
                <w:sz w:val="24"/>
              </w:rPr>
              <w:t>Освещение в средствах массовой информации мероприятий и действий администрации города по противодействию коррупции</w:t>
            </w:r>
          </w:p>
        </w:tc>
        <w:tc>
          <w:tcPr>
            <w:tcW w:w="2280"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jc w:val="center"/>
              <w:rPr>
                <w:sz w:val="24"/>
              </w:rPr>
            </w:pPr>
            <w:r>
              <w:rPr>
                <w:sz w:val="24"/>
              </w:rPr>
              <w:t>постоянно</w:t>
            </w:r>
          </w:p>
        </w:tc>
        <w:tc>
          <w:tcPr>
            <w:tcW w:w="2212" w:type="dxa"/>
            <w:tcBorders>
              <w:top w:val="single" w:sz="4" w:space="0" w:color="auto"/>
              <w:left w:val="single" w:sz="4" w:space="0" w:color="auto"/>
              <w:bottom w:val="single" w:sz="4" w:space="0" w:color="auto"/>
              <w:right w:val="single" w:sz="4" w:space="0" w:color="auto"/>
            </w:tcBorders>
            <w:hideMark/>
          </w:tcPr>
          <w:p w:rsidR="009E6971" w:rsidRDefault="009E6971">
            <w:pPr>
              <w:keepNext/>
              <w:suppressLineNumbers/>
              <w:suppressAutoHyphens/>
              <w:autoSpaceDE w:val="0"/>
              <w:autoSpaceDN w:val="0"/>
              <w:adjustRightInd w:val="0"/>
              <w:rPr>
                <w:sz w:val="24"/>
              </w:rPr>
            </w:pPr>
            <w:r>
              <w:rPr>
                <w:sz w:val="24"/>
              </w:rPr>
              <w:t>отдел культуры администрации города Канска (ведущий специалист по работе со СМИ)</w:t>
            </w:r>
          </w:p>
        </w:tc>
        <w:tc>
          <w:tcPr>
            <w:tcW w:w="1497" w:type="dxa"/>
            <w:tcBorders>
              <w:top w:val="single" w:sz="4" w:space="0" w:color="auto"/>
              <w:left w:val="single" w:sz="4" w:space="0" w:color="auto"/>
              <w:bottom w:val="single" w:sz="4" w:space="0" w:color="auto"/>
              <w:right w:val="single" w:sz="4" w:space="0" w:color="auto"/>
            </w:tcBorders>
          </w:tcPr>
          <w:p w:rsidR="009E6971" w:rsidRDefault="009E6971">
            <w:pPr>
              <w:rPr>
                <w:sz w:val="24"/>
              </w:rPr>
            </w:pPr>
          </w:p>
        </w:tc>
      </w:tr>
    </w:tbl>
    <w:p w:rsidR="009E6971" w:rsidRDefault="009E6971" w:rsidP="009E6971"/>
    <w:p w:rsidR="00B70869" w:rsidRDefault="00EB03FD">
      <w:pPr>
        <w:rPr>
          <w:szCs w:val="28"/>
        </w:rPr>
      </w:pPr>
      <w:r>
        <w:rPr>
          <w:noProof/>
          <w:szCs w:val="28"/>
        </w:rPr>
        <w:drawing>
          <wp:anchor distT="0" distB="0" distL="114300" distR="114300" simplePos="0" relativeHeight="251658240" behindDoc="0" locked="0" layoutInCell="1" allowOverlap="1">
            <wp:simplePos x="0" y="0"/>
            <wp:positionH relativeFrom="column">
              <wp:posOffset>3219085</wp:posOffset>
            </wp:positionH>
            <wp:positionV relativeFrom="paragraph">
              <wp:posOffset>17807</wp:posOffset>
            </wp:positionV>
            <wp:extent cx="788346" cy="1459149"/>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88346" cy="1459149"/>
                    </a:xfrm>
                    <a:prstGeom prst="rect">
                      <a:avLst/>
                    </a:prstGeom>
                    <a:noFill/>
                    <a:ln w="9525">
                      <a:noFill/>
                      <a:miter lim="800000"/>
                      <a:headEnd/>
                      <a:tailEnd/>
                    </a:ln>
                  </pic:spPr>
                </pic:pic>
              </a:graphicData>
            </a:graphic>
          </wp:anchor>
        </w:drawing>
      </w:r>
    </w:p>
    <w:p w:rsidR="00EB03FD" w:rsidRDefault="00EB03FD">
      <w:pPr>
        <w:rPr>
          <w:szCs w:val="28"/>
        </w:rPr>
      </w:pPr>
    </w:p>
    <w:p w:rsidR="00CD7B6D" w:rsidRDefault="00CD7B6D">
      <w:pPr>
        <w:rPr>
          <w:szCs w:val="28"/>
        </w:rPr>
      </w:pPr>
      <w:r>
        <w:rPr>
          <w:szCs w:val="28"/>
        </w:rPr>
        <w:t xml:space="preserve">Консультант главы города </w:t>
      </w:r>
      <w:proofErr w:type="gramStart"/>
      <w:r>
        <w:rPr>
          <w:szCs w:val="28"/>
        </w:rPr>
        <w:t>по</w:t>
      </w:r>
      <w:proofErr w:type="gramEnd"/>
    </w:p>
    <w:p w:rsidR="00CD7B6D" w:rsidRPr="009E6971" w:rsidRDefault="00CD7B6D">
      <w:pPr>
        <w:rPr>
          <w:szCs w:val="28"/>
        </w:rPr>
      </w:pPr>
      <w:r>
        <w:rPr>
          <w:szCs w:val="28"/>
        </w:rPr>
        <w:t>мобилизационной подготовке</w:t>
      </w:r>
      <w:r>
        <w:rPr>
          <w:szCs w:val="28"/>
        </w:rPr>
        <w:tab/>
      </w:r>
      <w:r>
        <w:rPr>
          <w:szCs w:val="28"/>
        </w:rPr>
        <w:tab/>
      </w:r>
      <w:r>
        <w:rPr>
          <w:szCs w:val="28"/>
        </w:rPr>
        <w:tab/>
      </w:r>
      <w:r>
        <w:rPr>
          <w:szCs w:val="28"/>
        </w:rPr>
        <w:tab/>
      </w:r>
      <w:r>
        <w:rPr>
          <w:szCs w:val="28"/>
        </w:rPr>
        <w:tab/>
        <w:t>А.Ю. Варламов</w:t>
      </w:r>
    </w:p>
    <w:sectPr w:rsidR="00CD7B6D" w:rsidRPr="009E6971" w:rsidSect="00C53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E6971"/>
    <w:rsid w:val="00106049"/>
    <w:rsid w:val="00174083"/>
    <w:rsid w:val="001A0CCC"/>
    <w:rsid w:val="0036586C"/>
    <w:rsid w:val="004528F0"/>
    <w:rsid w:val="00476354"/>
    <w:rsid w:val="006C5FFC"/>
    <w:rsid w:val="00792F56"/>
    <w:rsid w:val="0087365D"/>
    <w:rsid w:val="009E6971"/>
    <w:rsid w:val="00B70869"/>
    <w:rsid w:val="00C53A28"/>
    <w:rsid w:val="00CD7B6D"/>
    <w:rsid w:val="00EB03FD"/>
    <w:rsid w:val="00F27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7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9E6971"/>
    <w:rPr>
      <w:sz w:val="24"/>
    </w:rPr>
  </w:style>
  <w:style w:type="character" w:customStyle="1" w:styleId="30">
    <w:name w:val="Основной текст 3 Знак"/>
    <w:basedOn w:val="a0"/>
    <w:link w:val="3"/>
    <w:semiHidden/>
    <w:rsid w:val="009E6971"/>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9E6971"/>
    <w:rPr>
      <w:rFonts w:ascii="Times New Roman" w:hAnsi="Times New Roman" w:cs="Times New Roman" w:hint="default"/>
      <w:sz w:val="18"/>
      <w:szCs w:val="18"/>
    </w:rPr>
  </w:style>
  <w:style w:type="table" w:styleId="a3">
    <w:name w:val="Table Grid"/>
    <w:basedOn w:val="a1"/>
    <w:uiPriority w:val="59"/>
    <w:rsid w:val="00F27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6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1741</Words>
  <Characters>9928</Characters>
  <Application>Microsoft Office Word</Application>
  <DocSecurity>0</DocSecurity>
  <Lines>82</Lines>
  <Paragraphs>23</Paragraphs>
  <ScaleCrop>false</ScaleCrop>
  <Company>Microsoft</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VarlamovAU</dc:creator>
  <cp:keywords/>
  <dc:description/>
  <cp:lastModifiedBy>sfs</cp:lastModifiedBy>
  <cp:revision>11</cp:revision>
  <dcterms:created xsi:type="dcterms:W3CDTF">2017-01-27T01:16:00Z</dcterms:created>
  <dcterms:modified xsi:type="dcterms:W3CDTF">2017-01-31T01:22:00Z</dcterms:modified>
</cp:coreProperties>
</file>