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CF" w:rsidRDefault="000449CF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0449CF" w:rsidRDefault="000449CF">
      <w:pPr>
        <w:spacing w:after="1" w:line="220" w:lineRule="atLeast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449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49CF" w:rsidRDefault="000449CF">
            <w:pPr>
              <w:spacing w:after="1" w:line="220" w:lineRule="atLeast"/>
            </w:pPr>
            <w:r>
              <w:rPr>
                <w:rFonts w:ascii="Calibri" w:hAnsi="Calibri" w:cs="Calibri"/>
              </w:rPr>
              <w:t>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449CF" w:rsidRDefault="000449CF">
            <w:pPr>
              <w:spacing w:after="1" w:line="220" w:lineRule="atLeast"/>
              <w:jc w:val="right"/>
            </w:pPr>
            <w:r>
              <w:rPr>
                <w:rFonts w:ascii="Calibri" w:hAnsi="Calibri" w:cs="Calibri"/>
              </w:rPr>
              <w:t>N 8-3610</w:t>
            </w:r>
          </w:p>
        </w:tc>
      </w:tr>
    </w:tbl>
    <w:p w:rsidR="000449CF" w:rsidRDefault="000449CF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ЗАКОНОДАТЕЛЬНОЕ СОБРАНИЕ КРАСНОЯРСКОГО КРАЯ</w:t>
      </w:r>
    </w:p>
    <w:p w:rsidR="000449CF" w:rsidRDefault="000449CF">
      <w:pPr>
        <w:spacing w:after="1" w:line="220" w:lineRule="atLeast"/>
        <w:jc w:val="center"/>
      </w:pP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ЗАКОН</w:t>
      </w:r>
    </w:p>
    <w:p w:rsidR="000449CF" w:rsidRDefault="000449CF">
      <w:pPr>
        <w:spacing w:after="1" w:line="220" w:lineRule="atLeast"/>
        <w:jc w:val="center"/>
      </w:pP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КРАСНОЯРСКОГО КРАЯ</w:t>
      </w:r>
    </w:p>
    <w:p w:rsidR="000449CF" w:rsidRDefault="000449CF">
      <w:pPr>
        <w:spacing w:after="1" w:line="220" w:lineRule="atLeast"/>
        <w:jc w:val="center"/>
      </w:pP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ПРОТИВОДЕЙСТВИИ КОРРУПЦИИ В КРАСНОЯРСКОМ КРАЕ</w:t>
      </w:r>
    </w:p>
    <w:p w:rsidR="000449CF" w:rsidRDefault="000449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449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49CF" w:rsidRDefault="000449C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0449CF" w:rsidRDefault="000449CF">
            <w:pPr>
              <w:spacing w:after="1" w:line="220" w:lineRule="atLeast"/>
              <w:jc w:val="center"/>
            </w:pPr>
            <w:proofErr w:type="gramStart"/>
            <w:r>
              <w:rPr>
                <w:rFonts w:ascii="Calibri" w:hAnsi="Calibri" w:cs="Calibri"/>
                <w:color w:val="392C69"/>
              </w:rPr>
              <w:t xml:space="preserve">(в ред. Законов Красноярского края от 10.06.2010 </w:t>
            </w:r>
            <w:hyperlink r:id="rId6" w:history="1">
              <w:r>
                <w:rPr>
                  <w:rFonts w:ascii="Calibri" w:hAnsi="Calibri" w:cs="Calibri"/>
                  <w:color w:val="0000FF"/>
                </w:rPr>
                <w:t>N 10-4709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0449CF" w:rsidRDefault="000449C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04.04.2013 </w:t>
            </w:r>
            <w:hyperlink r:id="rId7" w:history="1">
              <w:r>
                <w:rPr>
                  <w:rFonts w:ascii="Calibri" w:hAnsi="Calibri" w:cs="Calibri"/>
                  <w:color w:val="0000FF"/>
                </w:rPr>
                <w:t>N 4-1182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24.12.2015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9-4036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21.04.2016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10-4437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449CF" w:rsidRDefault="000449C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19.12.2017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4-1262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01.11.2018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6-2131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20.12.2018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6-2344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0449CF" w:rsidRDefault="000449CF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от 18.04.2019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7-2689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</w:tr>
    </w:tbl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1. ОБЩИЕ ПОЛОЖЕНИЯ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1. Отношения, регулируемые настоящим Законом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Настоящим Законом устанавливаются организационные и правовые механизмы противодействия коррупции в деятельности органов государственной власти, иных государственных органов Красноярского края, органов местного самоуправления, краевых государственных и муниципальных учреждений.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04.04.2013 N 4-1182)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Понятия, определение которых не приведено в настоящем Законе, используются в настоящем Законе в значении, которое указано в определениях, закрепленных в Федеральном </w:t>
      </w:r>
      <w:hyperlink r:id="rId15" w:history="1">
        <w:r>
          <w:rPr>
            <w:rFonts w:ascii="Calibri" w:hAnsi="Calibri" w:cs="Calibri"/>
            <w:color w:val="0000FF"/>
          </w:rPr>
          <w:t>законе</w:t>
        </w:r>
      </w:hyperlink>
      <w:r>
        <w:rPr>
          <w:rFonts w:ascii="Calibri" w:hAnsi="Calibri" w:cs="Calibri"/>
        </w:rPr>
        <w:t xml:space="preserve"> "О противодействии коррупции", иных федеральных законах, законах края, а в случае отсутствия таких определений - в значении, которое вытекает из положений федеральных законов и законов края.</w:t>
      </w:r>
      <w:proofErr w:type="gramEnd"/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2. Основные задачи органов государственной власти, иных государственных органов Красноярского края, органов местного самоуправления в сфере противодействия 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Основными задачами органов государственной власти, иных государственных органов Красноярского края, органов местного самоуправления в сфере противодействия коррупции являются: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устранение условий, порождающих коррупцию и способствующих ее распространению в деятельности органов государственной власти, иных государственных органов Красноярского края, органов местного самоуправления;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стимулирование противодействия коррупции лицами, замещающими государственные должности Красноярского края, и государственными гражданскими служащими Красноярского края, лицами, замещающими муниципальные должности, и муниципальными служащими;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в) создание дополнительных форм и средств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осуществлением лицами, занимающими государственные и муниципальные должности, и государственными и муниципальными служащими своих служебных полномочий;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обеспечение неотвратимости ответственности для лиц, совершающих коррупционные правонарушения;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дебюрократизация управленческих процедур, устранение необоснованных административных препятствий (запретов и ограничений) для граждан и юридических лиц;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вовлечение институтов гражданского общества и непосредственно граждан в деятельность по противодействию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формирование общественной нетерпимости по отношению к коррупционным действиям.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3. Правовая основа и принципы противодействия коррупции в органах государственной власти, иных государственных органах Красноярского края, органах местного самоуправления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Правовую основу противодействия коррупции в органах государственной власти, иных государственных органах Красноярского края, органах местного самоуправления составляют </w:t>
      </w:r>
      <w:hyperlink r:id="rId17" w:history="1">
        <w:r>
          <w:rPr>
            <w:rFonts w:ascii="Calibri" w:hAnsi="Calibri" w:cs="Calibri"/>
            <w:color w:val="0000FF"/>
          </w:rPr>
          <w:t>Конституция</w:t>
        </w:r>
      </w:hyperlink>
      <w:r>
        <w:rPr>
          <w:rFonts w:ascii="Calibri" w:hAnsi="Calibri" w:cs="Calibri"/>
        </w:rPr>
        <w:t xml:space="preserve"> Российской Федерации, общепризнанные принципы и нормы международного права и международные договоры Российской Федерации, федеральное законодательство, </w:t>
      </w:r>
      <w:hyperlink r:id="rId18" w:history="1">
        <w:r>
          <w:rPr>
            <w:rFonts w:ascii="Calibri" w:hAnsi="Calibri" w:cs="Calibri"/>
            <w:color w:val="0000FF"/>
          </w:rPr>
          <w:t>Устав</w:t>
        </w:r>
      </w:hyperlink>
      <w:r>
        <w:rPr>
          <w:rFonts w:ascii="Calibri" w:hAnsi="Calibri" w:cs="Calibri"/>
        </w:rPr>
        <w:t xml:space="preserve"> края, настоящий Закон, другие законы и иные нормативные правовые акты края, правовые акты органов местного самоуправления.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18.04.2019 N 7-2689)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Предупреждение коррупции в органах государственной власти, иных государственных органах Красноярского края, органах местного самоуправления осуществляется на основе принципов, установленных федеральными законами.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2. ОРГАНИЗАЦИОННЫЕ ОСНОВЫ ПРОТИВОДЕЙСТВИЯ</w:t>
      </w: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4. Компетенция органов государственной власти, иных государственных органов Красноярского края в области противодействия 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Законодательное Собрание Красноярского края: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устанавливает организационные и правовые механизмы действий органов государственной власти, иных государственных органов Красноярского края по противодействию коррупции;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а.1) утверждает порядок сообщения депутатами Законодательного Собрания края, осуществляющими свои полномочия на профессиональной постоянной основе,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(выкупа) и зачисления средств, вырученных от его реализации;</w:t>
      </w:r>
      <w:proofErr w:type="gramEnd"/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"а.1"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1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Красноярского края от 19.12.2017 N 4-1262)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б) осуществляет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и исполнением настоящего Закона;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в) осуществляет иные полномочия, предусмотренные федеральными законами, настоящим Законом, иными законами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Губернатор Красноярского края: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определяет основные направления и мероприятия по противодействию коррупции органами государственной власти, иными государственными органами Красноярского края;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определяет уполномоченный государственный орган Красноярского края по профилактике коррупционных и иных правонарушений;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образует комиссию по координации работы по противодействию коррупции в Красноярском крае;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в.1) утверждает порядок сообщения лицами, замещающими государственные должности Красноярского края (за исключением лиц, замещающих государственные должности в Законодательном Собрании края, и мировых судей), государственными гражданскими служащими Красноярского края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осуществлением полномочий по замещаемой государственной должности Красноярского края, с исполнением должностных (служебных</w:t>
      </w:r>
      <w:proofErr w:type="gramEnd"/>
      <w:r>
        <w:rPr>
          <w:rFonts w:ascii="Calibri" w:hAnsi="Calibri" w:cs="Calibri"/>
        </w:rPr>
        <w:t>) обязанностей, сдачи и оценки подарка, реализации (выкупа) и зачисления средств, вырученных от его реализации;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"в.1"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Красноярского края от 19.12.2017 N 4-1262)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осуществляет иные полномочия, предусмотренные федеральными законами, настоящим Законом, иными законами края.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2 в ред. </w:t>
      </w:r>
      <w:hyperlink r:id="rId2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Правительство Красноярского края организует исполнение мер по противодействию коррупции в органах исполнительной власти Красноярского края.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 ред. </w:t>
      </w:r>
      <w:hyperlink r:id="rId2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Счетная палата Красноярского края в пределах своих полномочий обеспечивает противодействие коррупции в соответствии с </w:t>
      </w:r>
      <w:hyperlink r:id="rId2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края "О Счетной палате Красноярского края".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Органы исполнительной власти Красноярского края и иные государственные органы Красноярского края осуществляют противодействие коррупции в пределах своих полномочий.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5. Участие органов местного самоуправления в противодействии 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Органы местного самоуправления участвуют в реализации мер по противодействию коррупции в соответствии с полномочиями, установленными федеральным законодательством и законодательством Красноярского края, в том числе проводят антикоррупционную экспертизу муниципальных нормативных правовых актов и проектов муниципальных нормативных правовых актов.</w:t>
      </w:r>
      <w:proofErr w:type="gramEnd"/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2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18.04.2019 N 7-2689)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Органы местного самоуправления могут принимать муниципальные программы по противодействию коррупции или планы по противодействию коррупции, проводить антикоррупционный мониторинг, участвовать в формировании в обществе нетерпимости к коррупционному поведению, организовывать информирование граждан о фактах коррупции и о мероприятиях по противодействию коррупции, создавать совещательные органы по противодействию коррупции.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Законов Красноярского края от 21.04.2016 </w:t>
      </w:r>
      <w:hyperlink r:id="rId27" w:history="1">
        <w:r>
          <w:rPr>
            <w:rFonts w:ascii="Calibri" w:hAnsi="Calibri" w:cs="Calibri"/>
            <w:color w:val="0000FF"/>
          </w:rPr>
          <w:t>N 10-4437</w:t>
        </w:r>
      </w:hyperlink>
      <w:r>
        <w:rPr>
          <w:rFonts w:ascii="Calibri" w:hAnsi="Calibri" w:cs="Calibri"/>
        </w:rPr>
        <w:t xml:space="preserve">, от 18.04.2019 </w:t>
      </w:r>
      <w:hyperlink r:id="rId28" w:history="1">
        <w:r>
          <w:rPr>
            <w:rFonts w:ascii="Calibri" w:hAnsi="Calibri" w:cs="Calibri"/>
            <w:color w:val="0000FF"/>
          </w:rPr>
          <w:t>N 7-2689</w:t>
        </w:r>
      </w:hyperlink>
      <w:r>
        <w:rPr>
          <w:rFonts w:ascii="Calibri" w:hAnsi="Calibri" w:cs="Calibri"/>
        </w:rPr>
        <w:t>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lastRenderedPageBreak/>
        <w:t>Статья 6. Комиссия по координации работы по противодействию коррупции в Красноярском крае</w:t>
      </w: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(в ред. </w:t>
      </w:r>
      <w:hyperlink r:id="rId2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В целях обеспечения единой государственной политики в области противодействия коррупции при Губернаторе Красноярского края создается постоянно действующий координационный орган - комиссия по координации работы по противодействию коррупции в Красноярском крае (далее - комиссия), действующая на основании Положения о комиссии, утвержденного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Основными задачами комиссии являются: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подготовка предложений Губернатору Красноярского края о реализации государственной политики в области противодействия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организация обеспечения исполнения решений Совета при Президенте Российской Федерации по противодействию коррупции и его президиума на территории края;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обеспечение координации деятельности Администрации Губернатора Красноярского края, Правительства Красноярского края, иных органов исполнительной власти Красноярского края и органов местного самоуправления по реализации в Красноярском крае государственной политики в области противодействия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обеспечение согласованных действий Администрации Губернатора Красноярского края, Правительства Красноярского края, иных органов исполнительной власти Красноярского края и органов местного самоуправления, а также их взаимодействия с территориальными органами федеральных государственных органов при реализации в Красноярском крае мер по противодействию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обеспечение взаимодействия Администрации Губернатора Красноярского края, Правительства Красноярского края, иных органов исполнительной власти Красноярского края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Красноярском крае;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е) информирование общественности о проводимой Администрацией Губернатора Красноярского края, Правительством Красноярского края, иными органами исполнительной власти Красноярского края и органами местного самоуправления работе по противодействию коррупции.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Комиссия в целях выполнения возложенных на нее задач осуществляет следующие полномочия: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подготавливает предложения по совершенствованию законодательства о противодействии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разрабатывает меры по противодействию коррупции, а также по устранению причин и условий, порождающих коррупцию;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организует подготовку проектов нормативных правовых актов Красноярского края по вопросам противодействия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д) организует разработку программы противодействия коррупции и разработку программ (планов) по профилактике коррупции органов исполнительной власти Красноярского края, а также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их реализацией, в том числе путем мониторинга эффективности реализации мер по противодействию коррупции, предусмотренных этими программами (планами);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рассматривает вопросы в отношении лиц, замещающих государственные должности Красноярского края, для которых федеральными законами не предусмотрено иное, касающиеся соблюдения запретов, ограничений и иных требований, установленных в целях противодействия коррупции, в том числе вопросы урегулирования конфликта интересов;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з) оказывает содействие развитию общественного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реализацией программы противодействия коррупции, программ (планов) органов исполнительной власти;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и) осуществляет подготовку ежегодного доклада о деятельности в области противодействия коррупции, обеспечивает его размещение на едином краевом портале "Красноярский край", опубликование в средствах массовой информации и направление в федеральные государственные органы (по их запросам).</w:t>
      </w:r>
    </w:p>
    <w:p w:rsidR="000449CF" w:rsidRDefault="000449CF">
      <w:pPr>
        <w:spacing w:before="220" w:after="1" w:line="220" w:lineRule="atLeast"/>
        <w:ind w:firstLine="540"/>
        <w:jc w:val="both"/>
      </w:pPr>
      <w:bookmarkStart w:id="0" w:name="P96"/>
      <w:bookmarkEnd w:id="0"/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интересов, в отношении лиц, замещающих государственные должности Красноярского края, для которых федеральными законами не предусмотрено иное, рассматривая вопросы, касающиеся соблюдения ими запретов, ограничений и иных требований, установленных в целях противодействия коррупции, в том числе об урегулировании конфликта интересов.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Порядок рассмотрения комиссией вопросов, указанных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утверждается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 Основанием для рассмотрения комиссией вопросов, указанных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являются: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а) решение председателя комиссии, принятое на основании материалов проверок соблюдения лицами, указанными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запретов, ограничений и требований, установленных в целях противодействия коррупции, в том числе требований о предотвращении и (или) урегулировании конфликта интересов, либо иных материалов, поступивших в комиссию, о нарушении ими запретов, ограничений и требований, установленных в целях противодействия коррупции;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б) поступившее на имя председателя комиссии заявление лица, указанного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в) поступившее на имя председателя комиссии заявление лица, указанного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о невозможности выполнить требования Федерального </w:t>
      </w:r>
      <w:hyperlink r:id="rId3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</w:t>
      </w:r>
      <w:r>
        <w:rPr>
          <w:rFonts w:ascii="Calibri" w:hAnsi="Calibri" w:cs="Calibri"/>
        </w:rPr>
        <w:lastRenderedPageBreak/>
        <w:t>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Положение о проверке соблюдения лицами, указанными в </w:t>
      </w:r>
      <w:hyperlink w:anchor="P96" w:history="1">
        <w:r>
          <w:rPr>
            <w:rFonts w:ascii="Calibri" w:hAnsi="Calibri" w:cs="Calibri"/>
            <w:color w:val="0000FF"/>
          </w:rPr>
          <w:t>пункте 4</w:t>
        </w:r>
      </w:hyperlink>
      <w:r>
        <w:rPr>
          <w:rFonts w:ascii="Calibri" w:hAnsi="Calibri" w:cs="Calibri"/>
        </w:rPr>
        <w:t xml:space="preserve"> настоящей статьи, запретов, ограничений и требований, установленных в целях противодействия коррупции, утверждается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Комиссия формируется в составе председателя комиссии, его заместителей, секретаря и членов комиссии.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Председателем комиссии по должности является Губернатор Красноярского края или лицо, временно исполняющее его обязанности.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В состав комиссии могут входить лица, замещающие государственные должности Красноярского края, руководители органов местного самоуправления, руководители территориальных органов федеральных государственных органов, представители аппарата полномочного представителя Президента Российской Федерации в Сибирском федеральном округе, председатель Общественной палаты Красноярского края,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  <w:proofErr w:type="gramEnd"/>
      <w:r>
        <w:rPr>
          <w:rFonts w:ascii="Calibri" w:hAnsi="Calibri" w:cs="Calibri"/>
        </w:rPr>
        <w:t xml:space="preserve"> При этом в состав комиссии включаются кандидатуры, предложенные Законодательным Собранием Красноярского края, в количестве не менее одной трети от общего состава комиссии и не менее одной кандидатуры, предложенной палатой правозащитных организаций Гражданской ассамблеи Красноярского края.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01.11.2018 N 6-2131)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Персональный состав комиссии утверждается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Все члены комиссии при принятии решений обладают равными правами. Передача полномочий члена комиссии другому лицу не допускается.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7. Участие органов государственной власти, иных государственных органов Красноярского края, органов местного самоуправления в мероприятиях по противодействию коррупции, осуществляемых органами государственной власти Российской Федерации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Представители органов государственной власти, иных государственных органов Красноярского края, органов местного самоуправления могут входить в состав органов по координации деятельности в области противодействия коррупции, формируемых в порядке, установленном федеральным законодательством.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Органы государственной власти, иные государственные органы Красноярского края создают благоприятные условия для органов государственной власти Российской Федерации и органов местного самоуправления в их деятельности по противодействию коррупции, оказывают этим органам помощь в данной деятельности.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3. МЕРЫ ПРОТИВОДЕЙСТВИЯ 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8. Система мер противодействия коррупции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Органы государственной власти, иные государственные органы Красноярского края, органы местного самоуправления противодействуют коррупции в пределах своих полномочий путем осуществления мер, предусмотренных федеральным законодательством, а также настоящим Законом, иными законами Красноярского края, нормативными правовыми актами Губернатора и Правительства Красноярского края, а также нормативными правовыми актами </w:t>
      </w:r>
      <w:r>
        <w:rPr>
          <w:rFonts w:ascii="Calibri" w:hAnsi="Calibri" w:cs="Calibri"/>
        </w:rPr>
        <w:lastRenderedPageBreak/>
        <w:t>иных органов государственной власти и государственных органов Красноярского края, правовыми актами органов местного самоуправления.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Основными мерами по противодействию коррупции являются: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разработка и реализация программы противодействия коррупции, программ (планов) по профилактике коррупции органов государственной власти края и органов местного самоуправления;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(пп. "а" в ред. </w:t>
      </w:r>
      <w:hyperlink r:id="rId32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антикоррупционный мониторинг;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проведение антикоррупционной экспертизы нормативных правовых актов и их проектов;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внедрение антикоррупционных стандартов во всех сферах государственного и муниципального управления;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оптимизация системы закупок для государственных и муниципальных нужд;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внедрение антикоррупционных механизмов в рамках реализации кадровой политики;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ж) </w:t>
      </w:r>
      <w:proofErr w:type="gramStart"/>
      <w:r>
        <w:rPr>
          <w:rFonts w:ascii="Calibri" w:hAnsi="Calibri" w:cs="Calibri"/>
        </w:rPr>
        <w:t>антикоррупционные</w:t>
      </w:r>
      <w:proofErr w:type="gramEnd"/>
      <w:r>
        <w:rPr>
          <w:rFonts w:ascii="Calibri" w:hAnsi="Calibri" w:cs="Calibri"/>
        </w:rPr>
        <w:t xml:space="preserve"> образование и пропаганда;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з) регулярное освещение в средствах массовой информации вопросов состояния коррупции и реализации мер по противодействию коррупции в Красноярском крае;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и) содействие деятельности институтов гражданского общества, осуществляющих мероприятия по противодействию коррупции в Красноярском крае.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9. Антикоррупционный мониторинг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Антикоррупционный мониторинг включает в себя выявление, исследование и оценку: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явлений, порождающих коррупцию и способствующих ее распространению;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состояния и распространенности коррупции;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достаточности и эффективности предпринимаемых мер по противодействию коррупции.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Антикоррупционный мониторинг проводится путем сбора информации, анализа документов, проведения опросов, обработки и анализа полученных данных с целью оценки состояния коррупции и результативности мер противодействия коррупции, разработки прогнозов развития коррупции и предложений по профилактике коррупции и усилению борьбы с ней.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Антикоррупционный мониторинг может проводиться применительно к деятельности всех органов государственной власти, иных государственных органов Красноярского края, органов местного самоуправления, групп данных органов, отдельных органов, государственных унитарных предприятий и государственных учреждений края, муниципальных предприятий и учреждений, сферам деятельности указанных органов, предприятий, учреждений.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Антикоррупционный мониторинг проводится по решению Законодательного Собрания Красноярского края или Губернатора Красноярского края. Методика проведения антикоррупционного мониторинга и план мероприятий утверждаются органом государственной власти края, принявшим решение о проведении антикоррупционного мониторинга.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Лицам, проводящим антикоррупционный мониторинг, обеспечивается доступ ко всем документам органов государственной власти, иных государственных органов Красноярского края, </w:t>
      </w:r>
      <w:r>
        <w:rPr>
          <w:rFonts w:ascii="Calibri" w:hAnsi="Calibri" w:cs="Calibri"/>
        </w:rPr>
        <w:lastRenderedPageBreak/>
        <w:t>органов местного самоуправления, государственных унитарных предприятий и государственных учреждений края, муниципальных унитарных предприятий и муниципальных учреждений, кроме тех документов, доступ к которым ограничен в соответствии с федеральным законодательством.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Информация о результатах антикоррупционного мониторинга доводится до сведения граждан через средства массовой информации и размещается на едином краевом портале "Красноярский край" в информационно-телекоммуникационной сети Интернет.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10. Антикоррупционная экспертиза нормативных правовых актов и их проектов</w:t>
      </w: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(в ред. </w:t>
      </w:r>
      <w:hyperlink r:id="rId3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Антикоррупционная экспертиза проводится в отношении нормативных правовых актов (проектов нормативных правовых актов) в целях выявления коррупциогенных факторов - положений нормативных правовых актов (проектов нормативных правовых актов), устанавливающих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положений, содержащих неопределенные, трудновыполнимые и (или) обременительные требования к гражданам и организациям и тем самым создающих условия для</w:t>
      </w:r>
      <w:proofErr w:type="gramEnd"/>
      <w:r>
        <w:rPr>
          <w:rFonts w:ascii="Calibri" w:hAnsi="Calibri" w:cs="Calibri"/>
        </w:rPr>
        <w:t xml:space="preserve"> проявления коррупции.</w:t>
      </w:r>
    </w:p>
    <w:p w:rsidR="000449CF" w:rsidRDefault="000449CF">
      <w:pPr>
        <w:spacing w:before="220" w:after="1" w:line="220" w:lineRule="atLeast"/>
        <w:ind w:firstLine="540"/>
        <w:jc w:val="both"/>
      </w:pPr>
      <w:bookmarkStart w:id="1" w:name="P148"/>
      <w:bookmarkEnd w:id="1"/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Антикоррупционная экспертиза нормативных правовых актов и их проектов проводится органом государственной власти, иным государственным органом Красноярского края, к ведению которого относится принятие (изменение, дополнение или отмена) соответствующего нормативного правового акта, в порядке, установленном нормативным правовым актом соответствующего органа государственной власти, иного государственного органа Красноярского края, и согласно методике, определенной Правительством Российской Федерации.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Антикоррупционная экспертиза проводится при проведении правовой экспертизы проектов нормативных правовых актов и мониторинга применения нормативных правовых актов.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Антикоррупционная экспертиза нормативных правовых актов, принятых реорганизованными и (или) упраздненными органами государственной власти, иными государственными органами Красноярского края (далее - реорганизованные и (или) упраздненные органы), проводится при мониторинге применения данных нормативных правовых актов: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органами государственной власти, иными государственными органами Красноярского края, которым переданы полномочия реорганизованных и (или) упраздненных органов;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органами государственной власти, иными государственными органами Красноярского края, к компетенции которых относится осуществление функций по выработке государственной политики и нормативно-правовому регулированию в соответствующей сфере деятельности, в случае если полномочия реорганизованных и (или) упраздненных органов не переданы.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При выявлении в нормативных правовых актах реорганизованных и (или) упраздненных органов коррупциогенных факторов органы государственной власти, иные государственные органы Красноярского края, которым переданы полномочия реорганизованных и (или) упраздненных органов, либо органы государственной власти, иные государственные органы Красноярского края, к компетенции которых относится осуществление функций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</w:t>
      </w:r>
      <w:proofErr w:type="gramEnd"/>
      <w:r>
        <w:rPr>
          <w:rFonts w:ascii="Calibri" w:hAnsi="Calibri" w:cs="Calibri"/>
        </w:rPr>
        <w:t xml:space="preserve"> нормативного правового акта, направленного на исключение из нормативного правового акта реорганизованных и (или) упраздненных органов коррупциогенных факторов.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6. Губернатор Красноярского края и Законодательное Собрание Красноярского края могут осуществлять антикоррупционную экспертизу любого правового акта края или проекта любого правового акта края в порядке, предусмотренном </w:t>
      </w:r>
      <w:hyperlink w:anchor="P148" w:history="1">
        <w:r>
          <w:rPr>
            <w:rFonts w:ascii="Calibri" w:hAnsi="Calibri" w:cs="Calibri"/>
            <w:color w:val="0000FF"/>
          </w:rPr>
          <w:t>пунктом 2</w:t>
        </w:r>
      </w:hyperlink>
      <w:r>
        <w:rPr>
          <w:rFonts w:ascii="Calibri" w:hAnsi="Calibri" w:cs="Calibri"/>
        </w:rPr>
        <w:t xml:space="preserve"> настоящей статьи.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выявления коррупциогенных факторов информация о результатах такой антикоррупционной экспертизы направляется в орган государственной власти, иной государственный орган Красноярского края, в компетенцию которого входит принятие (изменение, дополнение или отмена) соответствующего нормативного правового акта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Институты гражданского общества и граждане Российской Федерации могут проводить независимую антикоррупционную экспертизу нормативных правовых актов (проектов нормативных правовых актов) в соответствии со </w:t>
      </w:r>
      <w:hyperlink r:id="rId34" w:history="1">
        <w:r>
          <w:rPr>
            <w:rFonts w:ascii="Calibri" w:hAnsi="Calibri" w:cs="Calibri"/>
            <w:color w:val="0000FF"/>
          </w:rPr>
          <w:t>статьей 5</w:t>
        </w:r>
      </w:hyperlink>
      <w:r>
        <w:rPr>
          <w:rFonts w:ascii="Calibri" w:hAnsi="Calibri" w:cs="Calibri"/>
        </w:rPr>
        <w:t xml:space="preserve"> Федерального закона от 17 июля 2009 года N 172-ФЗ "Об антикоррупционной экспертизе нормативных правовых актов и проектов нормативных правовых актов".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3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20.12.2018 N 6-2344)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11. Антикоррупционные стандарты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Органы государственной власти, иные государственные органы Красноярского края устанавливают антикоррупционные стандарты - единую систему запретов, ограничений и дозволений, обеспечивающих предупреждение коррупции в соответствующей области.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Абзац утратил силу. - </w:t>
      </w:r>
      <w:hyperlink r:id="rId36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Красноярского края от 21.04.2016 N 10-4437.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В обязательном порядке антикоррупционные стандарты устанавливаются на основе федерального законодательства для областей: закупок для государственных нужд края, управления и распоряжения объектами государственной собственности, в том числе их приватизации, совершения с ними сделок, предоставления мер государственной поддержки, выдачи гражданам и юридическим лицам разрешений, принятия решений о распределении ограниченного ресурса (квоты, участки недр и др.), подбора кадров государственной гражданской службы края, замещения</w:t>
      </w:r>
      <w:proofErr w:type="gramEnd"/>
      <w:r>
        <w:rPr>
          <w:rFonts w:ascii="Calibri" w:hAnsi="Calibri" w:cs="Calibri"/>
        </w:rPr>
        <w:t xml:space="preserve"> должностей государственных гражданских служащих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Антикоррупционные стандарты распространяют свое действие на органы государственной власти, иные государственные органы Красноярского края, государственные унитарные предприятия и государственные учреждения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Антикоррупционные стандарты могут разрабатываться и внедряться в форме кодексов поведения лиц, занимающих государственные должности Красноярского края, государственных служащих, работников государственных предприятий и государственных учреждений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Антикоррупционные стандарты размещаются на едином краевом портале "Красноярский край" в информационно-телекоммуникационной сети Интернет.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12. Оптимизация системы закупок для государственных и муниципальных нужд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Оптимизация системы закупок для государственных и муниципальных ну</w:t>
      </w:r>
      <w:proofErr w:type="gramStart"/>
      <w:r>
        <w:rPr>
          <w:rFonts w:ascii="Calibri" w:hAnsi="Calibri" w:cs="Calibri"/>
        </w:rPr>
        <w:t>жд вкл</w:t>
      </w:r>
      <w:proofErr w:type="gramEnd"/>
      <w:r>
        <w:rPr>
          <w:rFonts w:ascii="Calibri" w:hAnsi="Calibri" w:cs="Calibri"/>
        </w:rPr>
        <w:t>ючает в себя: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обеспечение добросовестности, открытости и объективности при закупке товаров, работ, услуг для обеспечения государственных или муниципальных нужд;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"а" в ред. </w:t>
      </w:r>
      <w:hyperlink r:id="rId3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проведение исследований цен на товары (услуги, работы) по заключаемым контрактам;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содействие свободной добросовестной конкуренции поставщиков (исполнителей, подрядчиков) товаров (услуг, работ).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13. Внедрение антикоррупционных механизмов в рамках реализации кадровой политики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Внедрение антикоррупционных механизмов в рамках реализации кадровой политики в органах государственной власти, иных государственных органах Красноярского края, в органах местного самоуправления, в краевых государственных и муниципальных учреждениях осуществляется путем: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3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04.04.2013 N 4-1182)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мониторинга конкурсного замещения вакантных должностей;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б) представления в установленном порядке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лицами, претендующими на замещение государственных должностей Красноярского края, муниципальных должностей, должностей государственной гражданской службы Красноярского края, должностей муниципальной службы, поступающими на должность руководителя краевого государственного (муниципального) учреждения, а также</w:t>
      </w:r>
      <w:proofErr w:type="gramEnd"/>
      <w:r>
        <w:rPr>
          <w:rFonts w:ascii="Calibri" w:hAnsi="Calibri" w:cs="Calibri"/>
        </w:rPr>
        <w:t xml:space="preserve"> лицами, замещающими государственные должности Красноярского края, муниципальные должности, должности государственной гражданской службы Красноярского края, должности муниципальной службы, и руководителями краевых государственных (муниципальных) учреждений;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"б" в ред. </w:t>
      </w:r>
      <w:hyperlink r:id="rId3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04.04.2013 N 4-1182)</w:t>
      </w:r>
    </w:p>
    <w:p w:rsidR="000449CF" w:rsidRDefault="000449CF">
      <w:pPr>
        <w:spacing w:before="220" w:after="1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б</w:t>
      </w:r>
      <w:proofErr w:type="gramEnd"/>
      <w:r>
        <w:rPr>
          <w:rFonts w:ascii="Calibri" w:hAnsi="Calibri" w:cs="Calibri"/>
        </w:rPr>
        <w:t>.1) осуществления контроля в установленном порядке за соответствием расходов лиц, замещающих государственные должности Красноярского края, муниципальные должности, государственных гражданских служащих края и муниципальных служащих, расходов их супругов и несовершеннолетних детей общему доходу данных лиц и их супругов за три последних года, предшествующих совершению сделки;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"б.1"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Красноярского края от 04.04.2013 N 4-1182; в ред. </w:t>
      </w:r>
      <w:hyperlink r:id="rId4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24.12.2015 N 9-4036)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соблюдения требований к служебному поведению и урегулирования конфликта интересов в отношении лиц, замещающих государственные должности края, должности государственной гражданской службы края, муниципальные должности, должности муниципальной службы;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в.1) соблюдения лицами, замещающими государственные должности Красноярского края, муниципальные должности, государственными гражданскими служащими Красноярского края, муниципальными служащими запретов, ограничений и иных требований, установленных в целях противодействия коррупции;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(п. "в.1"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4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Красноярского края от 19.12.2017 N 4-1262)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внедрения в практику кадровой работы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18.04.2019 N 7-2689)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соблюдения иных требований к ведению кадровой работы в соответствии с федеральным законодательством.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 xml:space="preserve">Статья 14. </w:t>
      </w:r>
      <w:proofErr w:type="gramStart"/>
      <w:r>
        <w:rPr>
          <w:rFonts w:ascii="Calibri" w:hAnsi="Calibri" w:cs="Calibri"/>
          <w:b/>
        </w:rPr>
        <w:t>Антикоррупционные</w:t>
      </w:r>
      <w:proofErr w:type="gramEnd"/>
      <w:r>
        <w:rPr>
          <w:rFonts w:ascii="Calibri" w:hAnsi="Calibri" w:cs="Calibri"/>
          <w:b/>
        </w:rPr>
        <w:t xml:space="preserve"> образование и пропаганда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1. </w:t>
      </w:r>
      <w:proofErr w:type="gramStart"/>
      <w:r>
        <w:rPr>
          <w:rFonts w:ascii="Calibri" w:hAnsi="Calibri" w:cs="Calibri"/>
        </w:rPr>
        <w:t>Антикоррупционные образование и пропаганда осуществляются с целью приобретения лицами, занимающими государственные должности Красноярского края, муниципальные должности, государственными и муниципальными служащими, работниками государственных и муниципальных предприятий, государственных и муниципальных учреждений, гражданами знаний об опасности и вреде коррупции и мерах противодействия ей, обобщения и распространения положительного опыта противодействия коррупции, формирования антикоррупционного мировоззрения, воспитания нетерпимого отношения к проявлениям коррупции.</w:t>
      </w:r>
      <w:proofErr w:type="gramEnd"/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Организация антикоррупционного образования и пропаганды осуществляется уполномоченным исполнительным органом (органами) государственной власти Красноярского края.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15. Освещение в средствах массовой информации вопросов состояния коррупции и реализации мер по противодействию коррупции в Красноярском крае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Вопросы состояния коррупции и реализации мер по противодействию коррупции в крае освещаются в средствах массовой информации.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>Органы государственной власти, иные государственные органы Красноярского края постоянно информируют средства массовой информации о фактах коррупции и принятых по ним мерам, мероприятиях по противодействию коррупции, содействуют распространению социальной рекламы антикоррупционной направленности, инициируют выпуск тематических полос, сюжетов, организуют на едином краевом портале "Красноярский край" в информационно-телекоммуникационной сети Интернет интерактивное взаимодействие с гражданами и организациями по противодействию коррупции.</w:t>
      </w:r>
      <w:proofErr w:type="gramEnd"/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10.06.2010 N 10-4709)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16. Государственная поддержка общественных антикоррупционных инициатив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Органы государственной власти Красноярского края, иные государственные органы Красноярского края оказывают содействие общественным антикоррупционным инициативам на территории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В соответствии с федеральным законодательством, законами и иными нормативными правовыми актами края обеспечивается информационная открытость и общественный (гражданский) контроль деятельности органов государственной власти, иных государственных органов Красноярского края, государственных унитарных предприятий и учреждений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Антикоррупционные стандарты должны предусматривать привлечение представителей общественности к решению вопросов, входящих в компетенцию органов государственной власти, иных государственных органов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Органы государственной власти, иные государственные органы Красноярского края разрабатывают и реализуют меры поддержки деятельности институтов гражданского общества, осуществляющих мероприятия по противодействию коррупции в Красноярском крае.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4. ПРОГРАММА ПРОТИВОДЕЙСТВИЯ КОРРУПЦИИ</w:t>
      </w:r>
    </w:p>
    <w:p w:rsidR="000449CF" w:rsidRDefault="000449CF">
      <w:pPr>
        <w:spacing w:after="1" w:line="220" w:lineRule="atLeast"/>
        <w:jc w:val="center"/>
      </w:pPr>
      <w:r>
        <w:rPr>
          <w:rFonts w:ascii="Calibri" w:hAnsi="Calibri" w:cs="Calibri"/>
        </w:rPr>
        <w:t xml:space="preserve">(в ред. </w:t>
      </w:r>
      <w:hyperlink r:id="rId4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17. Программа противодействия коррупции</w:t>
      </w: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19.12.2017 N 4-1262)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В Красноярском крае принимается программа противодействия коррупции, предусматривающая комплекс мер, направленных на решение органами государственной власти, </w:t>
      </w:r>
      <w:r>
        <w:rPr>
          <w:rFonts w:ascii="Calibri" w:hAnsi="Calibri" w:cs="Calibri"/>
        </w:rPr>
        <w:lastRenderedPageBreak/>
        <w:t>иными государственными органами Красноярского края основных задач в сфере противодействия коррупции.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Программа противодействия коррупции в Красноярском крае утверждается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Разработка проекта программы противодействия коррупции в Красноярском крае осуществляется в порядке, определяемом Губернатором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Комиссия организует предварительное рассмотрение и обсуждение проекта программы противодействия коррупции в Красноярском крае Общественной палатой Красноярского края и Гражданской ассамблеей Красноярского края, а также представляет указанный проект в Законодательное Собрание края.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01.11.2018 N 6-2131)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Председатель Законодательного Собрания края в течение одного рабочего дня со дня </w:t>
      </w:r>
      <w:proofErr w:type="gramStart"/>
      <w:r>
        <w:rPr>
          <w:rFonts w:ascii="Calibri" w:hAnsi="Calibri" w:cs="Calibri"/>
        </w:rPr>
        <w:t>представления проекта программы противодействия коррупции</w:t>
      </w:r>
      <w:proofErr w:type="gramEnd"/>
      <w:r>
        <w:rPr>
          <w:rFonts w:ascii="Calibri" w:hAnsi="Calibri" w:cs="Calibri"/>
        </w:rPr>
        <w:t xml:space="preserve"> в Красноярском крае направляет его в комитет Законодательного Собрания края, в ведении которого находятся вопросы противодействия коррупции. Комитет Законодательного Собрания края, в ведении которого находятся вопросы противодействия коррупции, в течение 10 рабочих дней вправе рассмотреть проект программы противодействия коррупции в Красноярском крае и направить в комиссию свои замечания и предложения.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В целях исполнения мер по противодействию коррупции, предусмотренных программой противодействия коррупции в Красноярском крае, органами исполнительной власти Красноярского края разрабатываются и реализуются программы (планы) по профилактике коррупции, которые утверждаются распоряжением Правительства Красноярского края.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Программа противодействия коррупции в Красноярском крае размещается на едином краевом портале "Красноярский край" в информационно-телекоммуникационной сети Интернет.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Программы (планы) по профилактике коррупции органов исполнительной власти Красноярского края размещаются на едином краевом портале "Красноярский край" или на официальных сайтах органов исполнительной власти Красноярского края в информационно-телекоммуникационной сети Интернет.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18. Отчеты о реализации программы по противодействию коррупции в Красноярском крае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 xml:space="preserve">(в ред. </w:t>
      </w:r>
      <w:hyperlink r:id="rId48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bookmarkStart w:id="2" w:name="P229"/>
      <w:bookmarkEnd w:id="2"/>
      <w:r>
        <w:rPr>
          <w:rFonts w:ascii="Calibri" w:hAnsi="Calibri" w:cs="Calibri"/>
        </w:rPr>
        <w:t>1. Губернатор Красноярского края ежегодно до 15 февраля текущего года представляет в Законодательное Собрание края информацию о состоянии коррупции в органах государственной власти, иных государственных органах Красноярского края и отчет о реализации программы по противодействию коррупции в Красноярском крае за прошедший календарный год.</w:t>
      </w:r>
    </w:p>
    <w:p w:rsidR="000449CF" w:rsidRDefault="000449CF">
      <w:pPr>
        <w:spacing w:after="1" w:line="220" w:lineRule="atLeast"/>
        <w:jc w:val="both"/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4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Красноярского края от 21.04.2016 N 10-4437)</w:t>
      </w:r>
    </w:p>
    <w:p w:rsidR="000449CF" w:rsidRDefault="000449C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Указанные в </w:t>
      </w:r>
      <w:hyperlink w:anchor="P229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настоящей статьи информация и отчет подлежат официальному опубликованию и размещению на едином краевом портале "Красноярский край" в информационно-телекоммуникационной сети Интернет. Исключение из этого требования может быть сделано только для содержащихся в отчете сведений, не подлежащих разглашению в соответствии с федеральным законодательством.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Глава 5. ЗАКЛЮЧИТЕЛЬНЫЕ ПОЛОЖЕНИЯ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  <w:outlineLvl w:val="1"/>
      </w:pPr>
      <w:r>
        <w:rPr>
          <w:rFonts w:ascii="Calibri" w:hAnsi="Calibri" w:cs="Calibri"/>
          <w:b/>
        </w:rPr>
        <w:t>Статья 19. Вступление в силу настоящего Закона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Настоящий Закон вступает в силу через 10 дней после его официального опубликования.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right"/>
      </w:pPr>
      <w:r>
        <w:rPr>
          <w:rFonts w:ascii="Calibri" w:hAnsi="Calibri" w:cs="Calibri"/>
        </w:rPr>
        <w:t>Губернатор</w:t>
      </w:r>
    </w:p>
    <w:p w:rsidR="000449CF" w:rsidRDefault="000449CF">
      <w:pPr>
        <w:spacing w:after="1" w:line="220" w:lineRule="atLeast"/>
        <w:jc w:val="right"/>
      </w:pPr>
      <w:r>
        <w:rPr>
          <w:rFonts w:ascii="Calibri" w:hAnsi="Calibri" w:cs="Calibri"/>
        </w:rPr>
        <w:t>Красноярского края</w:t>
      </w:r>
    </w:p>
    <w:p w:rsidR="000449CF" w:rsidRDefault="000449CF">
      <w:pPr>
        <w:spacing w:after="1" w:line="220" w:lineRule="atLeast"/>
        <w:jc w:val="right"/>
      </w:pPr>
      <w:r>
        <w:rPr>
          <w:rFonts w:ascii="Calibri" w:hAnsi="Calibri" w:cs="Calibri"/>
        </w:rPr>
        <w:t>А.Г.ХЛОПОНИН</w:t>
      </w:r>
    </w:p>
    <w:p w:rsidR="000449CF" w:rsidRDefault="000449CF">
      <w:pPr>
        <w:spacing w:after="1" w:line="220" w:lineRule="atLeast"/>
        <w:jc w:val="right"/>
      </w:pPr>
      <w:r>
        <w:rPr>
          <w:rFonts w:ascii="Calibri" w:hAnsi="Calibri" w:cs="Calibri"/>
        </w:rPr>
        <w:t>22.07.2009</w:t>
      </w: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spacing w:after="1" w:line="220" w:lineRule="atLeast"/>
        <w:jc w:val="both"/>
      </w:pPr>
    </w:p>
    <w:p w:rsidR="000449CF" w:rsidRDefault="000449CF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0449CF">
      <w:bookmarkStart w:id="3" w:name="_GoBack"/>
      <w:bookmarkEnd w:id="3"/>
    </w:p>
    <w:sectPr w:rsidR="0013650A" w:rsidSect="00EF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CF"/>
    <w:rsid w:val="000449CF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A8C6A00ADE550C23C774BF6671CDF5F23A742CCF1757FA3E82A6FC260C6964A743FAEDEA1FDC1252DA9AB5A1D2751A790CBEA717605636C1729C3CCQ0a9D" TargetMode="External"/><Relationship Id="rId18" Type="http://schemas.openxmlformats.org/officeDocument/2006/relationships/hyperlink" Target="consultantplus://offline/ref=4A8C6A00ADE550C23C774BF6671CDF5F23A742CCF17573AFEC2B6FC260C6964A743FAEDEB3FD99292FAEB55A1D3207F6D5Q9a7D" TargetMode="External"/><Relationship Id="rId26" Type="http://schemas.openxmlformats.org/officeDocument/2006/relationships/hyperlink" Target="consultantplus://offline/ref=4A8C6A00ADE550C23C774BF6671CDF5F23A742CCF1757FA3E82A6FC260C6964A743FAEDEA1FDC1252DA9AB5B142751A790CBEA717605636C1729C3CCQ0a9D" TargetMode="External"/><Relationship Id="rId39" Type="http://schemas.openxmlformats.org/officeDocument/2006/relationships/hyperlink" Target="consultantplus://offline/ref=4A8C6A00ADE550C23C774BF6671CDF5F23A742CCFA7572A2E22432C8689F9A487330F1C9A6B4CD242DA9AA581E7854B28193E5746F1B6B7A0B2BC2QCa4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A8C6A00ADE550C23C774BF6671CDF5F23A742CCF1777BA3EA2C6FC260C6964A743FAEDEA1FDC1252DA9AB5B152751A790CBEA717605636C1729C3CCQ0a9D" TargetMode="External"/><Relationship Id="rId34" Type="http://schemas.openxmlformats.org/officeDocument/2006/relationships/hyperlink" Target="consultantplus://offline/ref=4A8C6A00ADE550C23C7755FB7170805023AC14C9F27071FCB67B69953F96901F347FA88BE2B9CC202EA2FF0B517908F4D380E77B6F196365Q0a0D" TargetMode="External"/><Relationship Id="rId42" Type="http://schemas.openxmlformats.org/officeDocument/2006/relationships/hyperlink" Target="consultantplus://offline/ref=4A8C6A00ADE550C23C774BF6671CDF5F23A742CCF1777BA3EA2C6FC260C6964A743FAEDEA1FDC1252DA9AB5B112751A790CBEA717605636C1729C3CCQ0a9D" TargetMode="External"/><Relationship Id="rId47" Type="http://schemas.openxmlformats.org/officeDocument/2006/relationships/hyperlink" Target="consultantplus://offline/ref=4A8C6A00ADE550C23C774BF6671CDF5F23A742CCF1767CACEF2A6FC260C6964A743FAEDEA1FDC1252DA9AB5B152751A790CBEA717605636C1729C3CCQ0a9D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4A8C6A00ADE550C23C774BF6671CDF5F23A742CCFA7572A2E22432C8689F9A487330F1C9A6B4CD242DA9AB521E7854B28193E5746F1B6B7A0B2BC2QCa4D" TargetMode="External"/><Relationship Id="rId12" Type="http://schemas.openxmlformats.org/officeDocument/2006/relationships/hyperlink" Target="consultantplus://offline/ref=4A8C6A00ADE550C23C774BF6671CDF5F23A742CCF17672A2EB266FC260C6964A743FAEDEA1FDC1252DA9AB5A1D2751A790CBEA717605636C1729C3CCQ0a9D" TargetMode="External"/><Relationship Id="rId17" Type="http://schemas.openxmlformats.org/officeDocument/2006/relationships/hyperlink" Target="consultantplus://offline/ref=4A8C6A00ADE550C23C7755FB7170805022A41BC4F82126FEE72E679037C6CA0F2236A78DFCB9C43A2FA9AAQ5a3D" TargetMode="External"/><Relationship Id="rId25" Type="http://schemas.openxmlformats.org/officeDocument/2006/relationships/hyperlink" Target="consultantplus://offline/ref=4A8C6A00ADE550C23C774BF6671CDF5F23A742CCF17472ABEE2432C8689F9A487330F1DBA6ECC1262AB7AB520B2E05F7QDaDD" TargetMode="External"/><Relationship Id="rId33" Type="http://schemas.openxmlformats.org/officeDocument/2006/relationships/hyperlink" Target="consultantplus://offline/ref=4A8C6A00ADE550C23C774BF6671CDF5F23A742CCF2707BAEEF276FC260C6964A743FAEDEA1FDC1252DA9AB5F112751A790CBEA717605636C1729C3CCQ0a9D" TargetMode="External"/><Relationship Id="rId38" Type="http://schemas.openxmlformats.org/officeDocument/2006/relationships/hyperlink" Target="consultantplus://offline/ref=4A8C6A00ADE550C23C774BF6671CDF5F23A742CCFA7572A2E22432C8689F9A487330F1C9A6B4CD242DA9AA5B1E7854B28193E5746F1B6B7A0B2BC2QCa4D" TargetMode="External"/><Relationship Id="rId46" Type="http://schemas.openxmlformats.org/officeDocument/2006/relationships/hyperlink" Target="consultantplus://offline/ref=4A8C6A00ADE550C23C774BF6671CDF5F23A742CCF1777BA3EA2C6FC260C6964A743FAEDEA1FDC1252DA9AB5B132751A790CBEA717605636C1729C3CCQ0a9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A8C6A00ADE550C23C774BF6671CDF5F23A742CCF2707BAEEF276FC260C6964A743FAEDEA1FDC1252DA9AB5A1C2751A790CBEA717605636C1729C3CCQ0a9D" TargetMode="External"/><Relationship Id="rId20" Type="http://schemas.openxmlformats.org/officeDocument/2006/relationships/hyperlink" Target="consultantplus://offline/ref=4A8C6A00ADE550C23C774BF6671CDF5F23A742CCF2707BAEEF276FC260C6964A743FAEDEA1FDC1252DA9AB5B142751A790CBEA717605636C1729C3CCQ0a9D" TargetMode="External"/><Relationship Id="rId29" Type="http://schemas.openxmlformats.org/officeDocument/2006/relationships/hyperlink" Target="consultantplus://offline/ref=4A8C6A00ADE550C23C774BF6671CDF5F23A742CCF2707BAEEF276FC260C6964A743FAEDEA1FDC1252DA9AB58152751A790CBEA717605636C1729C3CCQ0a9D" TargetMode="External"/><Relationship Id="rId41" Type="http://schemas.openxmlformats.org/officeDocument/2006/relationships/hyperlink" Target="consultantplus://offline/ref=4A8C6A00ADE550C23C774BF6671CDF5F23A742CCF2717FA9EA286FC260C6964A743FAEDEA1FDC1252DA9AB5A1D2751A790CBEA717605636C1729C3CCQ0a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8C6A00ADE550C23C774BF6671CDF5F23A742CCF67579A2EB2432C8689F9A487330F1C9A6B4CD242DA9AB521E7854B28193E5746F1B6B7A0B2BC2QCa4D" TargetMode="External"/><Relationship Id="rId11" Type="http://schemas.openxmlformats.org/officeDocument/2006/relationships/hyperlink" Target="consultantplus://offline/ref=4A8C6A00ADE550C23C774BF6671CDF5F23A742CCF1767CACEF2A6FC260C6964A743FAEDEA1FDC1252DA9AB5A1D2751A790CBEA717605636C1729C3CCQ0a9D" TargetMode="External"/><Relationship Id="rId24" Type="http://schemas.openxmlformats.org/officeDocument/2006/relationships/hyperlink" Target="consultantplus://offline/ref=4A8C6A00ADE550C23C774BF6671CDF5F23A742CCF2707BAEEF276FC260C6964A743FAEDEA1FDC1252DA9AB5B1D2751A790CBEA717605636C1729C3CCQ0a9D" TargetMode="External"/><Relationship Id="rId32" Type="http://schemas.openxmlformats.org/officeDocument/2006/relationships/hyperlink" Target="consultantplus://offline/ref=4A8C6A00ADE550C23C774BF6671CDF5F23A742CCF2707BAEEF276FC260C6964A743FAEDEA1FDC1252DA9AB5F172751A790CBEA717605636C1729C3CCQ0a9D" TargetMode="External"/><Relationship Id="rId37" Type="http://schemas.openxmlformats.org/officeDocument/2006/relationships/hyperlink" Target="consultantplus://offline/ref=4A8C6A00ADE550C23C774BF6671CDF5F23A742CCF2707BAEEF276FC260C6964A743FAEDEA1FDC1252DA9AB5C122751A790CBEA717605636C1729C3CCQ0a9D" TargetMode="External"/><Relationship Id="rId40" Type="http://schemas.openxmlformats.org/officeDocument/2006/relationships/hyperlink" Target="consultantplus://offline/ref=4A8C6A00ADE550C23C774BF6671CDF5F23A742CCFA7572A2E22432C8689F9A487330F1C9A6B4CD242DA9AA5E1E7854B28193E5746F1B6B7A0B2BC2QCa4D" TargetMode="External"/><Relationship Id="rId45" Type="http://schemas.openxmlformats.org/officeDocument/2006/relationships/hyperlink" Target="consultantplus://offline/ref=4A8C6A00ADE550C23C774BF6671CDF5F23A742CCF2707BAEEF276FC260C6964A743FAEDEA1FDC1252DA9AB5C1C2751A790CBEA717605636C1729C3CCQ0a9D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A8C6A00ADE550C23C7755FB7170805023AD1BC7F47671FCB67B69953F96901F347FA88BE2B9CC2424A2FF0B517908F4D380E77B6F196365Q0a0D" TargetMode="External"/><Relationship Id="rId23" Type="http://schemas.openxmlformats.org/officeDocument/2006/relationships/hyperlink" Target="consultantplus://offline/ref=4A8C6A00ADE550C23C774BF6671CDF5F23A742CCF2707BAEEF276FC260C6964A743FAEDEA1FDC1252DA9AB5B172751A790CBEA717605636C1729C3CCQ0a9D" TargetMode="External"/><Relationship Id="rId28" Type="http://schemas.openxmlformats.org/officeDocument/2006/relationships/hyperlink" Target="consultantplus://offline/ref=4A8C6A00ADE550C23C774BF6671CDF5F23A742CCF1757FA3E82A6FC260C6964A743FAEDEA1FDC1252DA9AB5B172751A790CBEA717605636C1729C3CCQ0a9D" TargetMode="External"/><Relationship Id="rId36" Type="http://schemas.openxmlformats.org/officeDocument/2006/relationships/hyperlink" Target="consultantplus://offline/ref=4A8C6A00ADE550C23C774BF6671CDF5F23A742CCF2707BAEEF276FC260C6964A743FAEDEA1FDC1252DA9AB5C132751A790CBEA717605636C1729C3CCQ0a9D" TargetMode="External"/><Relationship Id="rId49" Type="http://schemas.openxmlformats.org/officeDocument/2006/relationships/hyperlink" Target="consultantplus://offline/ref=4A8C6A00ADE550C23C774BF6671CDF5F23A742CCF2707BAEEF276FC260C6964A743FAEDEA1FDC1252DA9AB5D1C2751A790CBEA717605636C1729C3CCQ0a9D" TargetMode="External"/><Relationship Id="rId10" Type="http://schemas.openxmlformats.org/officeDocument/2006/relationships/hyperlink" Target="consultantplus://offline/ref=4A8C6A00ADE550C23C774BF6671CDF5F23A742CCF1777BA3EA2C6FC260C6964A743FAEDEA1FDC1252DA9AB5A1D2751A790CBEA717605636C1729C3CCQ0a9D" TargetMode="External"/><Relationship Id="rId19" Type="http://schemas.openxmlformats.org/officeDocument/2006/relationships/hyperlink" Target="consultantplus://offline/ref=4A8C6A00ADE550C23C774BF6671CDF5F23A742CCF1757FA3E82A6FC260C6964A743FAEDEA1FDC1252DA9AB5A1C2751A790CBEA717605636C1729C3CCQ0a9D" TargetMode="External"/><Relationship Id="rId31" Type="http://schemas.openxmlformats.org/officeDocument/2006/relationships/hyperlink" Target="consultantplus://offline/ref=4A8C6A00ADE550C23C774BF6671CDF5F23A742CCF1767CACEF2A6FC260C6964A743FAEDEA1FDC1252DA9AB5A1C2751A790CBEA717605636C1729C3CCQ0a9D" TargetMode="External"/><Relationship Id="rId44" Type="http://schemas.openxmlformats.org/officeDocument/2006/relationships/hyperlink" Target="consultantplus://offline/ref=4A8C6A00ADE550C23C774BF6671CDF5F23A742CCF67579A2EB2432C8689F9A487330F1C9A6B4CD242DA9AB531E7854B28193E5746F1B6B7A0B2BC2QCa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8C6A00ADE550C23C774BF6671CDF5F23A742CCF2707BAEEF276FC260C6964A743FAEDEA1FDC1252DA9AB5A1D2751A790CBEA717605636C1729C3CCQ0a9D" TargetMode="External"/><Relationship Id="rId14" Type="http://schemas.openxmlformats.org/officeDocument/2006/relationships/hyperlink" Target="consultantplus://offline/ref=4A8C6A00ADE550C23C774BF6671CDF5F23A742CCFA7572A2E22432C8689F9A487330F1C9A6B4CD242DA9AB531E7854B28193E5746F1B6B7A0B2BC2QCa4D" TargetMode="External"/><Relationship Id="rId22" Type="http://schemas.openxmlformats.org/officeDocument/2006/relationships/hyperlink" Target="consultantplus://offline/ref=4A8C6A00ADE550C23C774BF6671CDF5F23A742CCF1777BA3EA2C6FC260C6964A743FAEDEA1FDC1252DA9AB5B172751A790CBEA717605636C1729C3CCQ0a9D" TargetMode="External"/><Relationship Id="rId27" Type="http://schemas.openxmlformats.org/officeDocument/2006/relationships/hyperlink" Target="consultantplus://offline/ref=4A8C6A00ADE550C23C774BF6671CDF5F23A742CCF2707BAEEF276FC260C6964A743FAEDEA1FDC1252DA9AB5B1C2751A790CBEA717605636C1729C3CCQ0a9D" TargetMode="External"/><Relationship Id="rId30" Type="http://schemas.openxmlformats.org/officeDocument/2006/relationships/hyperlink" Target="consultantplus://offline/ref=4A8C6A00ADE550C23C7755FB7170805023AD1BC7F47471FCB67B69953F96901F267FF087E0BED22425B7A95A14Q2a5D" TargetMode="External"/><Relationship Id="rId35" Type="http://schemas.openxmlformats.org/officeDocument/2006/relationships/hyperlink" Target="consultantplus://offline/ref=4A8C6A00ADE550C23C774BF6671CDF5F23A742CCF17672A2EB266FC260C6964A743FAEDEA1FDC1252DA9AB5A1D2751A790CBEA717605636C1729C3CCQ0a9D" TargetMode="External"/><Relationship Id="rId43" Type="http://schemas.openxmlformats.org/officeDocument/2006/relationships/hyperlink" Target="consultantplus://offline/ref=4A8C6A00ADE550C23C774BF6671CDF5F23A742CCF1757FA3E82A6FC260C6964A743FAEDEA1FDC1252DA9AB5B162751A790CBEA717605636C1729C3CCQ0a9D" TargetMode="External"/><Relationship Id="rId48" Type="http://schemas.openxmlformats.org/officeDocument/2006/relationships/hyperlink" Target="consultantplus://offline/ref=4A8C6A00ADE550C23C774BF6671CDF5F23A742CCF2707BAEEF276FC260C6964A743FAEDEA1FDC1252DA9AB5D1C2751A790CBEA717605636C1729C3CCQ0a9D" TargetMode="External"/><Relationship Id="rId8" Type="http://schemas.openxmlformats.org/officeDocument/2006/relationships/hyperlink" Target="consultantplus://offline/ref=4A8C6A00ADE550C23C774BF6671CDF5F23A742CCF2717FA9EA286FC260C6964A743FAEDEA1FDC1252DA9AB5A1D2751A790CBEA717605636C1729C3CCQ0a9D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6454</Words>
  <Characters>36790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2019-08-27T02:24:00Z</dcterms:created>
  <dcterms:modified xsi:type="dcterms:W3CDTF">2019-08-27T03:26:00Z</dcterms:modified>
</cp:coreProperties>
</file>