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240" w:after="60"/>
        <w:rPr/>
      </w:pPr>
      <w:r>
        <w:rPr>
          <w:sz w:val="28"/>
          <w:szCs w:val="28"/>
        </w:rPr>
        <w:t xml:space="preserve">                                                    </w:t>
      </w:r>
      <w:r>
        <w:rPr/>
        <w:drawing>
          <wp:inline distT="0" distB="0" distL="0" distR="0">
            <wp:extent cx="609600" cy="752475"/>
            <wp:effectExtent l="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города Канска на штамп_100px"/>
                    <pic:cNvPicPr>
                      <a:picLocks noChangeAspect="1" noChangeArrowheads="1"/>
                    </pic:cNvPicPr>
                  </pic:nvPicPr>
                  <pic:blipFill>
                    <a:blip r:embed="rId2"/>
                    <a:stretch>
                      <a:fillRect/>
                    </a:stretch>
                  </pic:blipFill>
                  <pic:spPr bwMode="auto">
                    <a:xfrm>
                      <a:off x="0" y="0"/>
                      <a:ext cx="609600" cy="752475"/>
                    </a:xfrm>
                    <a:prstGeom prst="rect">
                      <a:avLst/>
                    </a:prstGeom>
                  </pic:spPr>
                </pic:pic>
              </a:graphicData>
            </a:graphic>
          </wp:inline>
        </w:drawing>
      </w:r>
    </w:p>
    <w:p>
      <w:pPr>
        <w:pStyle w:val="Normal"/>
        <w:rPr/>
      </w:pPr>
      <w:r>
        <w:rPr/>
      </w:r>
    </w:p>
    <w:p>
      <w:pPr>
        <w:pStyle w:val="Normal"/>
        <w:jc w:val="center"/>
        <w:rPr>
          <w:b/>
          <w:b/>
          <w:sz w:val="36"/>
          <w:szCs w:val="36"/>
        </w:rPr>
      </w:pPr>
      <w:r>
        <w:rPr>
          <w:b/>
          <w:sz w:val="36"/>
          <w:szCs w:val="36"/>
        </w:rPr>
        <w:t>Контрольно – счетная комиссия г. Канска</w:t>
      </w:r>
    </w:p>
    <w:p>
      <w:pPr>
        <w:pStyle w:val="NormalWeb"/>
        <w:tabs>
          <w:tab w:val="clear" w:pos="708"/>
          <w:tab w:val="left" w:pos="567" w:leader="none"/>
        </w:tabs>
        <w:jc w:val="center"/>
        <w:rPr>
          <w:rStyle w:val="Strong"/>
          <w:b w:val="false"/>
          <w:b w:val="false"/>
          <w:bCs w:val="false"/>
          <w:sz w:val="36"/>
          <w:szCs w:val="36"/>
        </w:rPr>
      </w:pPr>
      <w:r>
        <w:rPr>
          <w:rStyle w:val="Strong"/>
          <w:sz w:val="36"/>
          <w:szCs w:val="36"/>
          <w:u w:val="single"/>
        </w:rPr>
        <w:t>ОТЧЁТ</w:t>
      </w:r>
    </w:p>
    <w:p>
      <w:pPr>
        <w:pStyle w:val="NormalWeb"/>
        <w:jc w:val="center"/>
        <w:rPr>
          <w:rStyle w:val="Strong"/>
          <w:sz w:val="32"/>
          <w:szCs w:val="32"/>
          <w:u w:val="single"/>
        </w:rPr>
      </w:pPr>
      <w:r>
        <w:rPr>
          <w:rStyle w:val="Strong"/>
          <w:sz w:val="32"/>
          <w:szCs w:val="32"/>
          <w:u w:val="single"/>
        </w:rPr>
        <w:t xml:space="preserve">о деятельности Контрольно-счетной комиссии </w:t>
      </w:r>
    </w:p>
    <w:p>
      <w:pPr>
        <w:pStyle w:val="NormalWeb"/>
        <w:jc w:val="center"/>
        <w:rPr/>
      </w:pPr>
      <w:r>
        <w:rPr>
          <w:rStyle w:val="Strong"/>
          <w:sz w:val="32"/>
          <w:szCs w:val="32"/>
          <w:u w:val="single"/>
        </w:rPr>
        <w:t>города  Канска за 2018 год</w:t>
      </w:r>
    </w:p>
    <w:p>
      <w:pPr>
        <w:pStyle w:val="Normal"/>
        <w:rPr/>
      </w:pPr>
      <w:r>
        <w:rPr>
          <w:sz w:val="28"/>
          <w:szCs w:val="28"/>
        </w:rPr>
        <w:t>г. Канск                                                                                  07 марта 2019 года</w:t>
      </w:r>
    </w:p>
    <w:p>
      <w:pPr>
        <w:pStyle w:val="Normal"/>
        <w:rPr>
          <w:sz w:val="28"/>
          <w:szCs w:val="28"/>
        </w:rPr>
      </w:pPr>
      <w:r>
        <w:rPr>
          <w:sz w:val="28"/>
          <w:szCs w:val="28"/>
        </w:rPr>
      </w:r>
    </w:p>
    <w:p>
      <w:pPr>
        <w:pStyle w:val="NormalWeb"/>
        <w:spacing w:beforeAutospacing="0" w:before="0" w:afterAutospacing="0" w:after="0"/>
        <w:ind w:firstLine="567"/>
        <w:jc w:val="both"/>
        <w:rPr/>
      </w:pPr>
      <w:r>
        <w:rPr>
          <w:sz w:val="28"/>
          <w:szCs w:val="28"/>
        </w:rPr>
        <w:t xml:space="preserve">Настоящий отчёт подготовлен в соответствии с требованиями п.2   статьи 19  Федерального закона от 07.02.2011 № 6-ФЗ "Об общих принципах организации и деятельности контрольно-счетных органов субъектов Российской Федерации муниципальных образований", статьи 24 Положения о Контрольно-счетной комиссии города Канска (далее – Контрольно-счетная комиссия), утвержденного Решением Канского городского Совета от 15.03.2012 № 31-170   и  предоставляется  в Канский городской Совет депутатов. </w:t>
      </w:r>
    </w:p>
    <w:p>
      <w:pPr>
        <w:pStyle w:val="NormalWeb"/>
        <w:spacing w:beforeAutospacing="0" w:before="0" w:afterAutospacing="0" w:after="0"/>
        <w:ind w:firstLine="567"/>
        <w:jc w:val="both"/>
        <w:rPr/>
      </w:pPr>
      <w:r>
        <w:rPr>
          <w:sz w:val="28"/>
          <w:szCs w:val="28"/>
        </w:rPr>
        <w:t>Контрольно-счетная комиссия  является  постоянно действующим органом внешнего муниципального финансового контроля, образована Канским городским Советом и ему подотчётна.</w:t>
      </w:r>
    </w:p>
    <w:p>
      <w:pPr>
        <w:pStyle w:val="NormalWeb"/>
        <w:spacing w:beforeAutospacing="0" w:before="0" w:afterAutospacing="0" w:after="0"/>
        <w:ind w:firstLine="567"/>
        <w:jc w:val="both"/>
        <w:rPr>
          <w:sz w:val="28"/>
          <w:szCs w:val="28"/>
        </w:rPr>
      </w:pPr>
      <w:r>
        <w:rPr>
          <w:sz w:val="28"/>
          <w:szCs w:val="28"/>
        </w:rPr>
        <w:t>Контрольно-счетная комиссия обладает организационной и функциональной независимостью и осуществляет свою деятельность самостоятельно.</w:t>
      </w:r>
    </w:p>
    <w:p>
      <w:pPr>
        <w:pStyle w:val="NormalWeb"/>
        <w:spacing w:beforeAutospacing="0" w:before="0" w:afterAutospacing="0" w:after="0"/>
        <w:ind w:firstLine="567"/>
        <w:jc w:val="both"/>
        <w:rPr>
          <w:sz w:val="28"/>
          <w:szCs w:val="28"/>
        </w:rPr>
      </w:pPr>
      <w:r>
        <w:rPr>
          <w:sz w:val="28"/>
          <w:szCs w:val="28"/>
        </w:rPr>
        <w:t xml:space="preserve"> </w:t>
      </w:r>
      <w:r>
        <w:rPr>
          <w:sz w:val="28"/>
          <w:szCs w:val="28"/>
        </w:rPr>
        <w:t>В соответствии со ст.4 Федерального закона от 07.02.2011 № 6-ФЗ "Об общих принципах организации и деятельности контрольно-счетных органов субъектов Российской Федерации муниципальных образований" Контрольно-счетная комиссия осуществляет свою деятельность на основе принципов законности, объективности, эффективности, независимости и гласности.</w:t>
      </w:r>
    </w:p>
    <w:p>
      <w:pPr>
        <w:pStyle w:val="NormalWeb"/>
        <w:spacing w:beforeAutospacing="0" w:before="0" w:afterAutospacing="0" w:after="0"/>
        <w:ind w:firstLine="567"/>
        <w:jc w:val="both"/>
        <w:rPr/>
      </w:pPr>
      <w:r>
        <w:rPr>
          <w:sz w:val="28"/>
          <w:szCs w:val="28"/>
        </w:rPr>
        <w:t xml:space="preserve"> </w:t>
      </w:r>
      <w:r>
        <w:rPr>
          <w:sz w:val="28"/>
          <w:szCs w:val="28"/>
        </w:rPr>
        <w:t>Работа Контрольно-счетной комиссии в отчётном периоде в соответствии с полномочиями строилась исходя из основных направлений экспертно-аналитической, контрольной и текущей деятельности в соответствии с планом работы на 2018 год.</w:t>
      </w:r>
    </w:p>
    <w:p>
      <w:pPr>
        <w:pStyle w:val="NormalWeb"/>
        <w:tabs>
          <w:tab w:val="clear" w:pos="708"/>
          <w:tab w:val="left" w:pos="567" w:leader="none"/>
        </w:tabs>
        <w:spacing w:beforeAutospacing="0" w:before="0" w:afterAutospacing="0" w:after="0"/>
        <w:jc w:val="both"/>
        <w:rPr/>
      </w:pPr>
      <w:r>
        <w:rPr>
          <w:sz w:val="28"/>
          <w:szCs w:val="28"/>
        </w:rPr>
        <w:t xml:space="preserve">  </w:t>
      </w:r>
      <w:r>
        <w:rPr>
          <w:sz w:val="28"/>
          <w:szCs w:val="28"/>
        </w:rPr>
        <w:tab/>
        <w:t xml:space="preserve">  В 2018 году Контрольно-счетной комиссией проведено                            79 мероприятий, в том числе:  76 экспертно-аналитических мероприятий и   3 контрольных мероприятия.</w:t>
      </w:r>
    </w:p>
    <w:p>
      <w:pPr>
        <w:pStyle w:val="Normal"/>
        <w:jc w:val="both"/>
        <w:rPr/>
      </w:pPr>
      <w:r>
        <w:rPr>
          <w:sz w:val="28"/>
          <w:szCs w:val="28"/>
        </w:rPr>
        <w:t xml:space="preserve">               </w:t>
      </w:r>
      <w:r>
        <w:rPr>
          <w:sz w:val="28"/>
          <w:szCs w:val="28"/>
        </w:rPr>
        <w:t xml:space="preserve">Основными направлениями контрольных мероприятий, проводимых Контрольно-счетной комиссией в отчетном 2018 году, являлись: </w:t>
      </w:r>
    </w:p>
    <w:p>
      <w:pPr>
        <w:pStyle w:val="Normal"/>
        <w:jc w:val="both"/>
        <w:rPr/>
      </w:pPr>
      <w:r>
        <w:rPr>
          <w:sz w:val="28"/>
          <w:szCs w:val="28"/>
        </w:rPr>
        <w:t xml:space="preserve">     </w:t>
      </w:r>
      <w:r>
        <w:rPr>
          <w:sz w:val="28"/>
          <w:szCs w:val="28"/>
        </w:rPr>
        <w:t xml:space="preserve">- </w:t>
      </w:r>
      <w:r>
        <w:rPr>
          <w:b w:val="false"/>
          <w:bCs w:val="false"/>
          <w:sz w:val="28"/>
          <w:szCs w:val="28"/>
        </w:rPr>
        <w:t xml:space="preserve"> исполнение</w:t>
      </w:r>
      <w:r>
        <w:rPr>
          <w:b/>
          <w:bCs/>
          <w:sz w:val="28"/>
          <w:szCs w:val="28"/>
        </w:rPr>
        <w:t xml:space="preserve"> </w:t>
      </w:r>
      <w:r>
        <w:rPr>
          <w:sz w:val="28"/>
          <w:szCs w:val="28"/>
        </w:rPr>
        <w:t xml:space="preserve"> городского   бюджета.  </w:t>
      </w:r>
    </w:p>
    <w:p>
      <w:pPr>
        <w:pStyle w:val="Normal"/>
        <w:tabs>
          <w:tab w:val="clear" w:pos="708"/>
          <w:tab w:val="left" w:pos="567" w:leader="none"/>
        </w:tabs>
        <w:jc w:val="both"/>
        <w:rPr>
          <w:sz w:val="28"/>
          <w:szCs w:val="28"/>
        </w:rPr>
      </w:pPr>
      <w:r>
        <w:rPr>
          <w:b/>
          <w:sz w:val="28"/>
          <w:szCs w:val="28"/>
        </w:rPr>
        <w:t xml:space="preserve">     </w:t>
      </w:r>
      <w:r>
        <w:rPr>
          <w:b/>
          <w:sz w:val="28"/>
          <w:szCs w:val="28"/>
        </w:rPr>
        <w:tab/>
      </w:r>
      <w:r>
        <w:rPr>
          <w:sz w:val="28"/>
          <w:szCs w:val="28"/>
        </w:rPr>
        <w:t>Контрольно-счетная комиссия провела следующие экспертно-аналитические мероприятия в том числе:</w:t>
      </w:r>
    </w:p>
    <w:p>
      <w:pPr>
        <w:pStyle w:val="Normal"/>
        <w:numPr>
          <w:ilvl w:val="0"/>
          <w:numId w:val="1"/>
        </w:numPr>
        <w:tabs>
          <w:tab w:val="clear" w:pos="708"/>
          <w:tab w:val="left" w:pos="567" w:leader="none"/>
        </w:tabs>
        <w:jc w:val="both"/>
        <w:rPr/>
      </w:pPr>
      <w:r>
        <w:rPr>
          <w:sz w:val="28"/>
          <w:szCs w:val="28"/>
        </w:rPr>
        <w:t xml:space="preserve">  </w:t>
      </w:r>
      <w:r>
        <w:rPr>
          <w:sz w:val="28"/>
          <w:szCs w:val="28"/>
        </w:rPr>
        <w:t xml:space="preserve">1 заключение на внешнюю проверку исполнения городского бюджета за 2017 год с составлением   заключения на годовой отчет об исполнении  бюджета  города: </w:t>
      </w:r>
    </w:p>
    <w:p>
      <w:pPr>
        <w:pStyle w:val="Normal"/>
        <w:numPr>
          <w:ilvl w:val="0"/>
          <w:numId w:val="1"/>
        </w:numPr>
        <w:tabs>
          <w:tab w:val="clear" w:pos="708"/>
          <w:tab w:val="left" w:pos="567" w:leader="none"/>
        </w:tabs>
        <w:jc w:val="both"/>
        <w:rPr/>
      </w:pPr>
      <w:r>
        <w:rPr>
          <w:sz w:val="28"/>
          <w:szCs w:val="28"/>
        </w:rPr>
        <w:t xml:space="preserve">  </w:t>
      </w:r>
      <w:r>
        <w:rPr>
          <w:sz w:val="28"/>
          <w:szCs w:val="28"/>
        </w:rPr>
        <w:t>4  заключения  на внесение изменений в Решение Канского городского  Совета депутатов от 18.12.2017 № 24-118 " О бюджете города Канска на 2018 год и плановый период 2019-2020 года";</w:t>
      </w:r>
    </w:p>
    <w:p>
      <w:pPr>
        <w:pStyle w:val="Normal"/>
        <w:numPr>
          <w:ilvl w:val="0"/>
          <w:numId w:val="1"/>
        </w:numPr>
        <w:jc w:val="both"/>
        <w:rPr/>
      </w:pPr>
      <w:r>
        <w:rPr>
          <w:sz w:val="28"/>
          <w:szCs w:val="28"/>
        </w:rPr>
        <w:t>1 заключение на проект  бюджета города Канска на  2019 год и плановый период 2020-2021 годов;</w:t>
      </w:r>
    </w:p>
    <w:p>
      <w:pPr>
        <w:pStyle w:val="Normal"/>
        <w:numPr>
          <w:ilvl w:val="0"/>
          <w:numId w:val="1"/>
        </w:numPr>
        <w:jc w:val="both"/>
        <w:rPr/>
      </w:pPr>
      <w:r>
        <w:rPr>
          <w:sz w:val="28"/>
          <w:szCs w:val="28"/>
        </w:rPr>
        <w:t xml:space="preserve">9 заключений на проекты муниципальных программ на 2019 год; </w:t>
      </w:r>
    </w:p>
    <w:p>
      <w:pPr>
        <w:pStyle w:val="Normal"/>
        <w:numPr>
          <w:ilvl w:val="0"/>
          <w:numId w:val="1"/>
        </w:numPr>
        <w:jc w:val="both"/>
        <w:rPr/>
      </w:pPr>
      <w:r>
        <w:rPr>
          <w:sz w:val="28"/>
          <w:szCs w:val="28"/>
        </w:rPr>
        <w:t>49  заключений  на внесение изменений в муниципальные программы за 2018 год, имеются нарушения в исполнении п.38 Постановления администрации города Канска  от 22.08.2013 № 1096 "Об утверждении перечня муниципальных программ города Канска" не все главные распорядители бюджетных средств предоставляют на проверку в Контрольно-счетную комиссию изменения в муниципальные программы, связанные с корректировкой бюджета на финансовый год и плановый период ;</w:t>
      </w:r>
    </w:p>
    <w:p>
      <w:pPr>
        <w:pStyle w:val="NoSpacing"/>
        <w:numPr>
          <w:ilvl w:val="0"/>
          <w:numId w:val="1"/>
        </w:numPr>
        <w:jc w:val="both"/>
        <w:rPr/>
      </w:pPr>
      <w:r>
        <w:rPr>
          <w:rFonts w:ascii="Times New Roman" w:hAnsi="Times New Roman"/>
          <w:sz w:val="28"/>
          <w:szCs w:val="28"/>
        </w:rPr>
        <w:t xml:space="preserve">12 заключений по результатам внешней проверки отчета главного распорядителя бюджетных средств за 2017год, объём проверенных средств составило -  </w:t>
      </w:r>
      <w:r>
        <w:rPr>
          <w:rFonts w:ascii="Times New Roman" w:hAnsi="Times New Roman"/>
          <w:b/>
          <w:bCs/>
          <w:sz w:val="28"/>
          <w:szCs w:val="28"/>
        </w:rPr>
        <w:t>2 083 350 412,59 рублей, в том числе:</w:t>
      </w:r>
    </w:p>
    <w:p>
      <w:pPr>
        <w:pStyle w:val="NoSpacing"/>
        <w:ind w:left="785"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Канский городской Совет депутатов;</w:t>
      </w:r>
    </w:p>
    <w:p>
      <w:pPr>
        <w:pStyle w:val="NoSpacing"/>
        <w:ind w:left="785"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Контрольно- счетная комиссия города Канска;</w:t>
      </w:r>
    </w:p>
    <w:p>
      <w:pPr>
        <w:pStyle w:val="NoSpacing"/>
        <w:ind w:left="785"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Администрация города Канска;</w:t>
      </w:r>
    </w:p>
    <w:p>
      <w:pPr>
        <w:pStyle w:val="NoSpacing"/>
        <w:ind w:left="785"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Управление архитектуры, строительства и инвестиций администрации города Канска;</w:t>
      </w:r>
    </w:p>
    <w:p>
      <w:pPr>
        <w:pStyle w:val="NoSpacing"/>
        <w:ind w:left="785"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Отдела физической культуры, спорта и молодёжной политики администрации города Канска; -     Управления социальной защиты населения администрации города Канска;</w:t>
      </w:r>
    </w:p>
    <w:p>
      <w:pPr>
        <w:pStyle w:val="NoSpacing"/>
        <w:ind w:left="785"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Управление образования администрации города Канска;</w:t>
      </w:r>
    </w:p>
    <w:p>
      <w:pPr>
        <w:pStyle w:val="NoSpacing"/>
        <w:ind w:left="785"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Муниципальное казенное учреждение "Комитет по управлению муниципальным имуществом города Канск";</w:t>
      </w:r>
    </w:p>
    <w:p>
      <w:pPr>
        <w:pStyle w:val="NoSpacing"/>
        <w:ind w:left="785" w:hanging="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Управление по делам ГО и ЧС г. Канска ;</w:t>
      </w:r>
    </w:p>
    <w:p>
      <w:pPr>
        <w:pStyle w:val="NoSpacing"/>
        <w:ind w:left="785" w:hanging="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Управление строительства  и жилищно-коммунального хозяйства администрации города Канска;</w:t>
      </w:r>
    </w:p>
    <w:p>
      <w:pPr>
        <w:pStyle w:val="NoSpacing"/>
        <w:ind w:left="785" w:hanging="0"/>
        <w:jc w:val="both"/>
        <w:rPr>
          <w:rFonts w:ascii="Times New Roman" w:hAnsi="Times New Roman"/>
          <w:b/>
          <w:b/>
          <w:sz w:val="28"/>
          <w:szCs w:val="28"/>
        </w:rPr>
      </w:pPr>
      <w:r>
        <w:rPr>
          <w:rFonts w:ascii="Times New Roman" w:hAnsi="Times New Roman"/>
          <w:sz w:val="28"/>
          <w:szCs w:val="28"/>
        </w:rPr>
        <w:t xml:space="preserve">  </w:t>
      </w:r>
      <w:r>
        <w:rPr>
          <w:rFonts w:ascii="Times New Roman" w:hAnsi="Times New Roman"/>
          <w:sz w:val="28"/>
          <w:szCs w:val="28"/>
        </w:rPr>
        <w:t>-  МКУ Финансовое управление администрации города Канска;</w:t>
      </w:r>
    </w:p>
    <w:p>
      <w:pPr>
        <w:pStyle w:val="NoSpacing"/>
        <w:ind w:left="785" w:hanging="0"/>
        <w:jc w:val="both"/>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Отдел культуры администрации города Канска.</w:t>
      </w:r>
    </w:p>
    <w:p>
      <w:pPr>
        <w:pStyle w:val="Normal"/>
        <w:tabs>
          <w:tab w:val="clear" w:pos="708"/>
          <w:tab w:val="left" w:pos="567" w:leader="none"/>
        </w:tabs>
        <w:jc w:val="both"/>
        <w:rPr/>
      </w:pPr>
      <w:r>
        <w:rPr>
          <w:sz w:val="28"/>
          <w:szCs w:val="28"/>
        </w:rPr>
        <w:t xml:space="preserve">         </w:t>
      </w:r>
      <w:r>
        <w:rPr>
          <w:sz w:val="28"/>
          <w:szCs w:val="28"/>
        </w:rPr>
        <w:t>Заключения по результатам внешней проверки отчета главных распорядителей включены  в годовой отчет об исполнении  бюджета города за 2017 год.</w:t>
      </w:r>
    </w:p>
    <w:p>
      <w:pPr>
        <w:pStyle w:val="Normal"/>
        <w:tabs>
          <w:tab w:val="clear" w:pos="708"/>
          <w:tab w:val="left" w:pos="567" w:leader="none"/>
        </w:tabs>
        <w:jc w:val="both"/>
        <w:rPr/>
      </w:pPr>
      <w:r>
        <w:rPr>
          <w:sz w:val="28"/>
          <w:szCs w:val="28"/>
        </w:rPr>
        <w:t xml:space="preserve">         </w:t>
      </w:r>
      <w:r>
        <w:rPr>
          <w:b w:val="false"/>
          <w:bCs w:val="false"/>
          <w:sz w:val="28"/>
          <w:szCs w:val="28"/>
        </w:rPr>
        <w:t>По заключению по внешней проверки отчета главных распорядителей за 2017 год выявлены факты не соблюдения Инструкций 191н,157н, 33н по бюджетной отчетности  выявлено   7 недостатков,  по результатам проверки  сформировано 8 предложений.</w:t>
      </w:r>
    </w:p>
    <w:p>
      <w:pPr>
        <w:pStyle w:val="NoSpacing"/>
        <w:ind w:firstLine="708"/>
        <w:jc w:val="both"/>
        <w:rPr/>
      </w:pPr>
      <w:r>
        <w:rPr>
          <w:rFonts w:ascii="Times New Roman" w:hAnsi="Times New Roman"/>
          <w:b w:val="false"/>
          <w:bCs w:val="false"/>
          <w:sz w:val="28"/>
          <w:szCs w:val="28"/>
        </w:rPr>
        <w:t xml:space="preserve">В ходе проведенной внешней проверки отчета об исполнении городского бюджета за 2017 год  имеется факт   оплаты штрафов  в сумме </w:t>
      </w:r>
    </w:p>
    <w:p>
      <w:pPr>
        <w:pStyle w:val="NoSpacing"/>
        <w:ind w:firstLine="708"/>
        <w:jc w:val="both"/>
        <w:rPr/>
      </w:pPr>
      <w:r>
        <w:rPr>
          <w:rFonts w:ascii="Times New Roman" w:hAnsi="Times New Roman"/>
          <w:b w:val="false"/>
          <w:bCs w:val="false"/>
          <w:sz w:val="28"/>
          <w:szCs w:val="28"/>
        </w:rPr>
        <w:t>7 886 418,94 рублей, которые являются дополнительной нагрузкой на бюджет города.</w:t>
      </w:r>
    </w:p>
    <w:p>
      <w:pPr>
        <w:pStyle w:val="Normal"/>
        <w:jc w:val="both"/>
        <w:rPr/>
      </w:pPr>
      <w:r>
        <w:rPr>
          <w:sz w:val="28"/>
          <w:szCs w:val="28"/>
        </w:rPr>
        <w:t xml:space="preserve">                </w:t>
      </w:r>
      <w:r>
        <w:rPr>
          <w:sz w:val="28"/>
          <w:szCs w:val="28"/>
        </w:rPr>
        <w:t xml:space="preserve">В рамках контрольной деятельности Контрольно-счетной комиссии  проверены средства в сумме </w:t>
      </w:r>
      <w:r>
        <w:rPr>
          <w:b/>
          <w:bCs/>
          <w:sz w:val="28"/>
          <w:szCs w:val="28"/>
        </w:rPr>
        <w:t xml:space="preserve"> 99 816 193,61 рубля</w:t>
      </w:r>
      <w:r>
        <w:rPr>
          <w:sz w:val="28"/>
          <w:szCs w:val="28"/>
        </w:rPr>
        <w:t xml:space="preserve"> и проведены  3 контрольных </w:t>
      </w:r>
      <w:r>
        <w:rPr>
          <w:b/>
          <w:sz w:val="28"/>
          <w:szCs w:val="28"/>
        </w:rPr>
        <w:t xml:space="preserve"> </w:t>
      </w:r>
      <w:r>
        <w:rPr>
          <w:sz w:val="28"/>
          <w:szCs w:val="28"/>
        </w:rPr>
        <w:t>мероприятия:</w:t>
      </w:r>
    </w:p>
    <w:p>
      <w:pPr>
        <w:pStyle w:val="Normal"/>
        <w:jc w:val="both"/>
        <w:rPr>
          <w:sz w:val="28"/>
          <w:szCs w:val="28"/>
        </w:rPr>
      </w:pPr>
      <w:r>
        <w:rPr>
          <w:sz w:val="28"/>
          <w:szCs w:val="28"/>
        </w:rPr>
      </w:r>
    </w:p>
    <w:p>
      <w:pPr>
        <w:pStyle w:val="Normal"/>
        <w:tabs>
          <w:tab w:val="clear" w:pos="708"/>
          <w:tab w:val="left" w:pos="567" w:leader="none"/>
        </w:tabs>
        <w:jc w:val="both"/>
        <w:rPr/>
      </w:pPr>
      <w:r>
        <w:rPr>
          <w:sz w:val="28"/>
          <w:szCs w:val="28"/>
        </w:rPr>
        <w:t xml:space="preserve">             </w:t>
      </w:r>
      <w:r>
        <w:rPr>
          <w:b w:val="false"/>
          <w:bCs w:val="false"/>
          <w:sz w:val="28"/>
          <w:szCs w:val="28"/>
        </w:rPr>
        <w:t xml:space="preserve">1. В соответствии с планом работы  проведено контрольное мероприятие аудит финансово-хозяйственной деятельности Муниципального бюджетного дошкольного образовательного учреждения "Детский сад присмотра и оздоровления № 27" "Солнышко". Проверены субсидии за счет бюджета города Канска   в сумме </w:t>
      </w:r>
      <w:r>
        <w:rPr>
          <w:b/>
          <w:bCs/>
          <w:sz w:val="28"/>
          <w:szCs w:val="28"/>
        </w:rPr>
        <w:t>12  706 804,95 рубля.</w:t>
      </w:r>
    </w:p>
    <w:p>
      <w:pPr>
        <w:pStyle w:val="Normal"/>
        <w:tabs>
          <w:tab w:val="clear" w:pos="708"/>
          <w:tab w:val="left" w:pos="567" w:leader="none"/>
        </w:tabs>
        <w:ind w:firstLine="709"/>
        <w:jc w:val="both"/>
        <w:rPr>
          <w:b w:val="false"/>
          <w:b w:val="false"/>
          <w:bCs w:val="false"/>
        </w:rPr>
      </w:pPr>
      <w:r>
        <w:rPr>
          <w:b w:val="false"/>
          <w:bCs w:val="false"/>
          <w:sz w:val="28"/>
          <w:szCs w:val="28"/>
        </w:rPr>
        <w:t>По данным  результатам  проведенной проверки не целевого использования  средств городского бюджета не выявлено.</w:t>
      </w:r>
    </w:p>
    <w:p>
      <w:pPr>
        <w:pStyle w:val="NoSpacing"/>
        <w:ind w:firstLine="708"/>
        <w:jc w:val="both"/>
        <w:rPr>
          <w:rFonts w:ascii="Times New Roman" w:hAnsi="Times New Roman"/>
          <w:b/>
          <w:b/>
          <w:bCs/>
          <w:sz w:val="28"/>
          <w:szCs w:val="28"/>
        </w:rPr>
      </w:pPr>
      <w:r>
        <w:rPr>
          <w:rFonts w:ascii="Times New Roman" w:hAnsi="Times New Roman"/>
          <w:b/>
          <w:bCs/>
          <w:sz w:val="28"/>
          <w:szCs w:val="28"/>
        </w:rPr>
      </w:r>
    </w:p>
    <w:p>
      <w:pPr>
        <w:pStyle w:val="NoSpacing"/>
        <w:ind w:firstLine="708"/>
        <w:jc w:val="both"/>
        <w:rPr/>
      </w:pPr>
      <w:r>
        <w:rPr>
          <w:rFonts w:ascii="Times New Roman" w:hAnsi="Times New Roman"/>
          <w:b w:val="false"/>
          <w:bCs w:val="false"/>
          <w:sz w:val="28"/>
          <w:szCs w:val="28"/>
        </w:rPr>
        <w:t>2. На основания соглашения со Счетной палатой Красноярского края проведено параллельное контрольное мероприятие  проверка использования средств, направленных на  реализацию государственных полномочий по проведению государственной кадастровой оценки,а также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 собственность на которые не разграничена"  за период  01.01.2017 — 31.</w:t>
      </w:r>
      <w:r>
        <w:rPr>
          <w:rFonts w:ascii="Times New Roman" w:hAnsi="Times New Roman"/>
          <w:b w:val="false"/>
          <w:bCs w:val="false"/>
          <w:sz w:val="28"/>
          <w:szCs w:val="28"/>
        </w:rPr>
        <w:t>12.</w:t>
      </w:r>
      <w:r>
        <w:rPr>
          <w:rFonts w:ascii="Times New Roman" w:hAnsi="Times New Roman"/>
          <w:b w:val="false"/>
          <w:bCs w:val="false"/>
          <w:sz w:val="28"/>
          <w:szCs w:val="28"/>
        </w:rPr>
        <w:t>2017 год, в том числе аудит муниципальных контрактов</w:t>
      </w:r>
      <w:r>
        <w:rPr>
          <w:rFonts w:ascii="Times New Roman" w:hAnsi="Times New Roman"/>
          <w:b/>
          <w:bCs/>
          <w:sz w:val="28"/>
          <w:szCs w:val="28"/>
        </w:rPr>
        <w:t xml:space="preserve">.  </w:t>
      </w:r>
      <w:r>
        <w:rPr>
          <w:rFonts w:ascii="Times New Roman" w:hAnsi="Times New Roman"/>
          <w:b w:val="false"/>
          <w:bCs w:val="false"/>
          <w:sz w:val="28"/>
          <w:szCs w:val="28"/>
        </w:rPr>
        <w:t>Проверены ассигнования в сумме -</w:t>
      </w:r>
      <w:r>
        <w:rPr>
          <w:rFonts w:ascii="Times New Roman" w:hAnsi="Times New Roman"/>
          <w:b/>
          <w:bCs/>
          <w:sz w:val="28"/>
          <w:szCs w:val="28"/>
        </w:rPr>
        <w:t>44 884 500,00 рублей</w:t>
      </w:r>
      <w:r>
        <w:rPr>
          <w:rFonts w:ascii="Times New Roman" w:hAnsi="Times New Roman"/>
          <w:b w:val="false"/>
          <w:bCs w:val="false"/>
          <w:sz w:val="28"/>
          <w:szCs w:val="28"/>
        </w:rPr>
        <w:t>).По данным  результатам  проведенной проверки не целевого использования  средств городского бюджета не выявлено.</w:t>
      </w:r>
    </w:p>
    <w:p>
      <w:pPr>
        <w:pStyle w:val="NoSpacing"/>
        <w:ind w:firstLine="708"/>
        <w:jc w:val="both"/>
        <w:rPr/>
      </w:pPr>
      <w:r>
        <w:rPr>
          <w:rFonts w:ascii="Times New Roman" w:hAnsi="Times New Roman"/>
          <w:b w:val="false"/>
          <w:bCs w:val="false"/>
          <w:sz w:val="28"/>
          <w:szCs w:val="28"/>
        </w:rPr>
        <w:t xml:space="preserve">В течении проверяемого периода (01.01.2017- 31.12.2017) прослеживается негативная тенденция роста задолженности арендаторов по арендной плате за земельные участки. За проверяемый период городской бюджет не дополучил доходов в сумме-  </w:t>
      </w:r>
      <w:r>
        <w:rPr>
          <w:rFonts w:ascii="Times New Roman" w:hAnsi="Times New Roman"/>
          <w:b/>
          <w:bCs/>
          <w:sz w:val="28"/>
          <w:szCs w:val="28"/>
        </w:rPr>
        <w:t xml:space="preserve">13 743 040,00 рублей. </w:t>
      </w:r>
    </w:p>
    <w:p>
      <w:pPr>
        <w:pStyle w:val="NoSpacing"/>
        <w:ind w:firstLine="708"/>
        <w:jc w:val="both"/>
        <w:rPr/>
      </w:pPr>
      <w:r>
        <w:rPr>
          <w:rFonts w:ascii="Times New Roman" w:hAnsi="Times New Roman"/>
          <w:b w:val="false"/>
          <w:bCs w:val="false"/>
          <w:sz w:val="28"/>
          <w:szCs w:val="28"/>
        </w:rPr>
        <w:t>Высокий уровень задолженности по арендным платежам в бюджет города свидетельствует о неблагополучной ситуации в области арендных отношений, недостаточный уровень контроля за исполнением условий договоров аренды по перечислению арендной платы  и истребованию задолженности, недостаточная претензионно-исковая работа, проводимая КУМИ.</w:t>
      </w:r>
    </w:p>
    <w:p>
      <w:pPr>
        <w:pStyle w:val="Normal"/>
        <w:tabs>
          <w:tab w:val="clear" w:pos="708"/>
          <w:tab w:val="left" w:pos="567" w:leader="none"/>
        </w:tabs>
        <w:ind w:firstLine="709"/>
        <w:jc w:val="both"/>
        <w:rPr>
          <w:sz w:val="28"/>
          <w:szCs w:val="28"/>
        </w:rPr>
      </w:pPr>
      <w:r>
        <w:rPr>
          <w:sz w:val="28"/>
          <w:szCs w:val="28"/>
        </w:rPr>
      </w:r>
    </w:p>
    <w:p>
      <w:pPr>
        <w:pStyle w:val="Normal"/>
        <w:tabs>
          <w:tab w:val="clear" w:pos="708"/>
          <w:tab w:val="left" w:pos="567" w:leader="none"/>
        </w:tabs>
        <w:ind w:firstLine="709"/>
        <w:jc w:val="both"/>
        <w:rPr>
          <w:b/>
          <w:b/>
          <w:bCs/>
          <w:sz w:val="28"/>
          <w:szCs w:val="28"/>
        </w:rPr>
      </w:pPr>
      <w:r>
        <w:rPr>
          <w:b/>
          <w:bCs/>
          <w:sz w:val="28"/>
          <w:szCs w:val="28"/>
        </w:rPr>
      </w:r>
    </w:p>
    <w:p>
      <w:pPr>
        <w:pStyle w:val="Normal"/>
        <w:jc w:val="both"/>
        <w:rPr/>
      </w:pPr>
      <w:r>
        <w:rPr>
          <w:b w:val="false"/>
          <w:bCs w:val="false"/>
          <w:sz w:val="28"/>
          <w:szCs w:val="28"/>
        </w:rPr>
        <w:t>3.</w:t>
      </w:r>
      <w:r>
        <w:rPr>
          <w:b/>
          <w:bCs/>
          <w:sz w:val="28"/>
          <w:szCs w:val="28"/>
        </w:rPr>
        <w:t xml:space="preserve"> </w:t>
      </w:r>
      <w:r>
        <w:rPr>
          <w:b w:val="false"/>
          <w:bCs w:val="false"/>
          <w:sz w:val="28"/>
          <w:szCs w:val="28"/>
        </w:rPr>
        <w:t>Проведено контрольное мероприятие по вопросу  аудит эффективности использования средств направленных на финансирование подпрограммы "Обеспечение  условий реализации программы  и прочие мероприятия", реализуемой в рамках программы "Развитие культуры" , в том числе, аудит муниципальных контрактов за 2017 год.</w:t>
      </w:r>
    </w:p>
    <w:p>
      <w:pPr>
        <w:pStyle w:val="Normal"/>
        <w:jc w:val="both"/>
        <w:rPr/>
      </w:pPr>
      <w:r>
        <w:rPr>
          <w:b w:val="false"/>
          <w:bCs w:val="false"/>
          <w:sz w:val="28"/>
          <w:szCs w:val="28"/>
        </w:rPr>
        <w:t xml:space="preserve">  </w:t>
      </w:r>
      <w:r>
        <w:rPr>
          <w:b w:val="false"/>
          <w:bCs w:val="false"/>
          <w:sz w:val="28"/>
          <w:szCs w:val="28"/>
        </w:rPr>
        <w:t xml:space="preserve">Проверены ассигнования в сумме - </w:t>
      </w:r>
      <w:r>
        <w:rPr>
          <w:b/>
          <w:bCs/>
          <w:sz w:val="28"/>
          <w:szCs w:val="28"/>
        </w:rPr>
        <w:t>42 224 888,66 рублей,</w:t>
      </w:r>
      <w:r>
        <w:rPr>
          <w:b w:val="false"/>
          <w:bCs w:val="false"/>
          <w:sz w:val="28"/>
          <w:szCs w:val="28"/>
        </w:rPr>
        <w:t xml:space="preserve"> по данным  результатам  проведенной проверки не целевого использования  средств городского бюджета не выявлено.</w:t>
      </w:r>
    </w:p>
    <w:p>
      <w:pPr>
        <w:pStyle w:val="Normal"/>
        <w:jc w:val="both"/>
        <w:rPr>
          <w:b w:val="false"/>
          <w:b w:val="false"/>
          <w:bCs w:val="false"/>
          <w:sz w:val="28"/>
          <w:szCs w:val="28"/>
        </w:rPr>
      </w:pPr>
      <w:r>
        <w:rPr>
          <w:b w:val="false"/>
          <w:bCs w:val="false"/>
          <w:sz w:val="28"/>
          <w:szCs w:val="28"/>
        </w:rPr>
      </w:r>
    </w:p>
    <w:p>
      <w:pPr>
        <w:pStyle w:val="Normal"/>
        <w:jc w:val="both"/>
        <w:rPr/>
      </w:pPr>
      <w:r>
        <w:rPr>
          <w:sz w:val="28"/>
          <w:szCs w:val="28"/>
        </w:rPr>
        <w:t xml:space="preserve">         </w:t>
      </w:r>
      <w:r>
        <w:rPr>
          <w:sz w:val="28"/>
          <w:szCs w:val="28"/>
        </w:rPr>
        <w:t>Контрольно-счетной комиссией за 2018 год подготовлены и направлены адресатам 157 исходящих документов (согласования, уведомления, запросы и информационные письма в Счетную палату Красноярского края), а также   обработано  114 входящих документов.</w:t>
      </w:r>
    </w:p>
    <w:p>
      <w:pPr>
        <w:pStyle w:val="Normal"/>
        <w:jc w:val="both"/>
        <w:rPr>
          <w:sz w:val="28"/>
          <w:szCs w:val="28"/>
        </w:rPr>
      </w:pPr>
      <w:r>
        <w:rPr>
          <w:sz w:val="28"/>
          <w:szCs w:val="28"/>
        </w:rPr>
      </w:r>
    </w:p>
    <w:p>
      <w:pPr>
        <w:pStyle w:val="Normal"/>
        <w:jc w:val="both"/>
        <w:rPr/>
      </w:pPr>
      <w:r>
        <w:rPr>
          <w:sz w:val="28"/>
          <w:szCs w:val="28"/>
        </w:rPr>
        <w:t xml:space="preserve">           </w:t>
      </w:r>
      <w:r>
        <w:rPr>
          <w:sz w:val="28"/>
          <w:szCs w:val="28"/>
        </w:rPr>
        <w:t>За 2018 год сотрудниками Контрольно-счетной комиссии проведена  работа по изучению нормативно-правовых актов федерального, регионального и муниципального значения и внесенных в них изменений, способствующих эффективному функционированию контрольного органа местного самоуправления, его законности, объективности, независимости, гласности и последовательной реализации всех форм финансового контроля в течение года.</w:t>
      </w:r>
    </w:p>
    <w:p>
      <w:pPr>
        <w:pStyle w:val="Normal"/>
        <w:jc w:val="both"/>
        <w:rPr/>
      </w:pPr>
      <w:r>
        <w:rPr>
          <w:sz w:val="28"/>
          <w:szCs w:val="28"/>
        </w:rPr>
        <w:t xml:space="preserve">    </w:t>
      </w:r>
      <w:r>
        <w:rPr>
          <w:sz w:val="28"/>
          <w:szCs w:val="28"/>
        </w:rPr>
        <w:tab/>
        <w:t>Председатель Контрольно-счетной комиссии с мая по июнь 2018 года прошла профессиональную переподготовку в ООО УЦ МИР «Энергия» по дополнительной профессиональной программе «Контрактная система в сфере закупок товаров, работ, услуг для обеспечения государственных и муниципальных нужд», получен диплом с присвоением квалификации контрактный управляющий. В декабре 2018 года прошла повышение квалификации проводимое Счетной палатой Красноярского края  совместно с управлением кадров   и  государственной службы Губернатора Красноярского края по программе "Актуальные вопросы развития внешнего (муниципального) финансового контроля"  и получила удостоверение о повышении квалификации.</w:t>
      </w:r>
    </w:p>
    <w:p>
      <w:pPr>
        <w:pStyle w:val="Normal"/>
        <w:jc w:val="both"/>
        <w:rPr/>
      </w:pPr>
      <w:r>
        <w:rPr>
          <w:sz w:val="28"/>
          <w:szCs w:val="28"/>
        </w:rPr>
        <w:t xml:space="preserve">   </w:t>
      </w:r>
      <w:r>
        <w:rPr>
          <w:sz w:val="28"/>
          <w:szCs w:val="28"/>
        </w:rPr>
        <w:tab/>
        <w:t xml:space="preserve"> Контрольно-счетная комиссия   в отчетном 2018 году принимала активное участие в работе всех постоянных комиссий  Канского городского Совета депутатов при рассмотрении проектов решений о бюджете, о внесении изменений и дополнений  в проекты решений с составлением заключений на некоторые</w:t>
      </w:r>
      <w:r>
        <w:rPr>
          <w:b/>
          <w:sz w:val="28"/>
          <w:szCs w:val="28"/>
        </w:rPr>
        <w:t xml:space="preserve"> </w:t>
      </w:r>
      <w:r>
        <w:rPr>
          <w:sz w:val="28"/>
          <w:szCs w:val="28"/>
        </w:rPr>
        <w:t>из них. Также  в  течении  года принимала участие в заседании рабочей группы по реализации плана мероприятий по росту доходов, оптимизации расходов, совершенствованию долговой политики муниципального образования  город Канск и межведомственной рабочей группе по борьбе с коррупцией в Канской межрайонной прокуратуре.</w:t>
      </w:r>
    </w:p>
    <w:p>
      <w:pPr>
        <w:pStyle w:val="Normal"/>
        <w:jc w:val="both"/>
        <w:rPr/>
      </w:pPr>
      <w:r>
        <w:rPr>
          <w:b/>
          <w:sz w:val="28"/>
          <w:szCs w:val="28"/>
        </w:rPr>
        <w:t xml:space="preserve">     </w:t>
      </w:r>
      <w:r>
        <w:rPr>
          <w:b/>
          <w:sz w:val="28"/>
          <w:szCs w:val="28"/>
        </w:rPr>
        <w:tab/>
      </w:r>
      <w:r>
        <w:rPr>
          <w:b w:val="false"/>
          <w:bCs w:val="false"/>
          <w:sz w:val="28"/>
          <w:szCs w:val="28"/>
        </w:rPr>
        <w:t xml:space="preserve"> В 2018 году Контрольно-счетной комиссией разработан стандарт    СОД 3 </w:t>
      </w:r>
      <w:r>
        <w:rPr>
          <w:rFonts w:eastAsia="Times New Roman" w:cs="Times New Roman"/>
          <w:b w:val="false"/>
          <w:bCs w:val="false"/>
          <w:color w:val="010100"/>
          <w:sz w:val="28"/>
          <w:szCs w:val="28"/>
          <w:lang w:eastAsia="ru-RU"/>
        </w:rPr>
        <w:t>"Порядок действий должностных лиц Контрольно-счетной комиссии города Канска при выявлении административных правонарушений» (далее - СОД 3) устанавливает порядок исполнения Контрольно-счетной комиссией города Канска полномочий по выявлению административных правонарушений, предусмотренных законодательством Российской Федерации об административных правонарушениях</w:t>
      </w:r>
      <w:r>
        <w:rPr>
          <w:b w:val="false"/>
          <w:bCs w:val="false"/>
          <w:sz w:val="28"/>
          <w:szCs w:val="28"/>
        </w:rPr>
        <w:t>"</w:t>
      </w:r>
    </w:p>
    <w:p>
      <w:pPr>
        <w:pStyle w:val="Normal"/>
        <w:tabs>
          <w:tab w:val="clear" w:pos="708"/>
          <w:tab w:val="left" w:pos="567" w:leader="none"/>
        </w:tabs>
        <w:jc w:val="both"/>
        <w:rPr/>
      </w:pPr>
      <w:r>
        <w:rPr>
          <w:color w:val="333333"/>
          <w:sz w:val="28"/>
          <w:szCs w:val="28"/>
        </w:rPr>
        <w:t xml:space="preserve">       </w:t>
      </w:r>
      <w:r>
        <w:rPr>
          <w:color w:val="333333"/>
          <w:sz w:val="28"/>
          <w:szCs w:val="28"/>
        </w:rPr>
        <w:tab/>
        <w:t> В 2019 году Контрольно-счетная комиссия продолжит работу в направлении реализации приоритетов развития города в соответствии с возложенными полномочиями.</w:t>
      </w:r>
      <w:r>
        <w:rPr>
          <w:rFonts w:cs="Helvetica" w:ascii="Verdana" w:hAnsi="Verdana"/>
          <w:color w:val="333333"/>
          <w:sz w:val="21"/>
          <w:szCs w:val="21"/>
        </w:rPr>
        <w:t xml:space="preserve"> </w:t>
      </w:r>
    </w:p>
    <w:p>
      <w:pPr>
        <w:pStyle w:val="Normal"/>
        <w:jc w:val="both"/>
        <w:rPr>
          <w:b/>
          <w:b/>
          <w:sz w:val="28"/>
          <w:szCs w:val="28"/>
        </w:rPr>
      </w:pPr>
      <w:r>
        <w:rPr>
          <w:b/>
          <w:sz w:val="28"/>
          <w:szCs w:val="28"/>
        </w:rPr>
      </w:r>
    </w:p>
    <w:p>
      <w:pPr>
        <w:pStyle w:val="Normal"/>
        <w:ind w:firstLine="709"/>
        <w:jc w:val="both"/>
        <w:rPr>
          <w:b/>
          <w:b/>
          <w:sz w:val="28"/>
          <w:szCs w:val="28"/>
        </w:rPr>
      </w:pPr>
      <w:r>
        <w:rPr>
          <w:b/>
          <w:sz w:val="28"/>
          <w:szCs w:val="28"/>
        </w:rPr>
        <w:t>Предложения</w:t>
      </w:r>
    </w:p>
    <w:p>
      <w:pPr>
        <w:pStyle w:val="Style25"/>
        <w:ind w:hanging="0"/>
        <w:rPr>
          <w:szCs w:val="28"/>
        </w:rPr>
      </w:pPr>
      <w:r>
        <w:rPr>
          <w:szCs w:val="28"/>
        </w:rPr>
        <w:t xml:space="preserve">    </w:t>
      </w:r>
      <w:r>
        <w:rPr>
          <w:szCs w:val="28"/>
        </w:rPr>
        <w:t>В качестве предложений по развитию Контрольно-счетной  деятельности  в городе Канске целесообразно указать на наличие актуальной потребности в укреплении кадрового потенциала Контрольно-счетной комиссии города Канска за счёт расширения её численного состава.</w:t>
      </w:r>
    </w:p>
    <w:p>
      <w:pPr>
        <w:pStyle w:val="Style25"/>
        <w:ind w:firstLine="567"/>
        <w:rPr>
          <w:bCs/>
          <w:sz w:val="26"/>
          <w:szCs w:val="26"/>
        </w:rPr>
      </w:pPr>
      <w:r>
        <w:rPr>
          <w:bCs/>
          <w:sz w:val="26"/>
          <w:szCs w:val="26"/>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Председатель</w:t>
      </w:r>
    </w:p>
    <w:p>
      <w:pPr>
        <w:pStyle w:val="Normal"/>
        <w:jc w:val="both"/>
        <w:rPr>
          <w:sz w:val="28"/>
          <w:szCs w:val="28"/>
        </w:rPr>
      </w:pPr>
      <w:r>
        <w:rPr>
          <w:sz w:val="28"/>
          <w:szCs w:val="28"/>
        </w:rPr>
        <w:t>контрольно-счетной комиссии</w:t>
      </w:r>
    </w:p>
    <w:p>
      <w:pPr>
        <w:pStyle w:val="Normal"/>
        <w:jc w:val="both"/>
        <w:rPr>
          <w:sz w:val="28"/>
          <w:szCs w:val="28"/>
        </w:rPr>
      </w:pPr>
      <w:r>
        <w:rPr>
          <w:sz w:val="28"/>
          <w:szCs w:val="28"/>
        </w:rPr>
        <w:t>города Канска                                                                          Е.В. Парфенова</w:t>
      </w:r>
    </w:p>
    <w:p>
      <w:pPr>
        <w:pStyle w:val="Normal"/>
        <w:jc w:val="both"/>
        <w:rPr/>
      </w:pPr>
      <w:r>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roman"/>
    <w:pitch w:val="variable"/>
  </w:font>
  <w:font w:name="Calibri">
    <w:charset w:val="cc"/>
    <w:family w:val="roman"/>
    <w:pitch w:val="variable"/>
  </w:font>
  <w:font w:name="Verdana">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5</w:t>
    </w:r>
    <w:r>
      <w:rPr/>
      <w:fldChar w:fldCharType="end"/>
    </w:r>
  </w:p>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5"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c5c93"/>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3">
    <w:name w:val="Heading 3"/>
    <w:basedOn w:val="Normal"/>
    <w:next w:val="Normal"/>
    <w:link w:val="30"/>
    <w:qFormat/>
    <w:rsid w:val="0027483a"/>
    <w:pPr>
      <w:keepNext w:val="true"/>
      <w:spacing w:before="240" w:after="60"/>
      <w:outlineLvl w:val="2"/>
    </w:pPr>
    <w:rPr>
      <w:rFonts w:ascii="Arial" w:hAnsi="Arial"/>
      <w:b/>
      <w:bCs/>
      <w:sz w:val="26"/>
      <w:szCs w:val="26"/>
    </w:rPr>
  </w:style>
  <w:style w:type="character" w:styleId="DefaultParagraphFont" w:default="1">
    <w:name w:val="Default Paragraph Font"/>
    <w:uiPriority w:val="1"/>
    <w:semiHidden/>
    <w:unhideWhenUsed/>
    <w:qFormat/>
    <w:rPr/>
  </w:style>
  <w:style w:type="character" w:styleId="31" w:customStyle="1">
    <w:name w:val="Заголовок 3 Знак"/>
    <w:link w:val="3"/>
    <w:qFormat/>
    <w:rsid w:val="0027483a"/>
    <w:rPr>
      <w:rFonts w:ascii="Arial" w:hAnsi="Arial"/>
      <w:b/>
      <w:bCs/>
      <w:sz w:val="26"/>
      <w:szCs w:val="26"/>
    </w:rPr>
  </w:style>
  <w:style w:type="character" w:styleId="Strong">
    <w:name w:val="Strong"/>
    <w:uiPriority w:val="22"/>
    <w:qFormat/>
    <w:rsid w:val="0027483a"/>
    <w:rPr>
      <w:b/>
      <w:bCs/>
    </w:rPr>
  </w:style>
  <w:style w:type="character" w:styleId="Style13" w:customStyle="1">
    <w:name w:val="Текст выноски Знак"/>
    <w:link w:val="a6"/>
    <w:qFormat/>
    <w:rsid w:val="000f12ee"/>
    <w:rPr>
      <w:rFonts w:ascii="Segoe UI" w:hAnsi="Segoe UI" w:cs="Segoe UI"/>
      <w:sz w:val="18"/>
      <w:szCs w:val="18"/>
    </w:rPr>
  </w:style>
  <w:style w:type="character" w:styleId="FontStyle19" w:customStyle="1">
    <w:name w:val="Font Style19"/>
    <w:uiPriority w:val="99"/>
    <w:qFormat/>
    <w:rsid w:val="00e40683"/>
    <w:rPr>
      <w:rFonts w:ascii="Times New Roman" w:hAnsi="Times New Roman" w:cs="Times New Roman"/>
      <w:b/>
      <w:bCs/>
      <w:sz w:val="26"/>
      <w:szCs w:val="26"/>
    </w:rPr>
  </w:style>
  <w:style w:type="character" w:styleId="Style14" w:customStyle="1">
    <w:name w:val="Основной текст_"/>
    <w:link w:val="31"/>
    <w:qFormat/>
    <w:rsid w:val="00e40683"/>
    <w:rPr>
      <w:sz w:val="26"/>
      <w:szCs w:val="26"/>
      <w:shd w:fill="FFFFFF" w:val="clear"/>
    </w:rPr>
  </w:style>
  <w:style w:type="character" w:styleId="2" w:customStyle="1">
    <w:name w:val="Основной текст (2)"/>
    <w:qFormat/>
    <w:rsid w:val="00e40683"/>
    <w:rPr>
      <w:rFonts w:ascii="Times New Roman" w:hAnsi="Times New Roman" w:eastAsia="Times New Roman" w:cs="Times New Roman"/>
      <w:b/>
      <w:bCs/>
      <w:i w:val="false"/>
      <w:iCs w:val="false"/>
      <w:caps w:val="false"/>
      <w:smallCaps w:val="false"/>
      <w:strike w:val="false"/>
      <w:dstrike w:val="false"/>
      <w:color w:val="000000"/>
      <w:spacing w:val="-1"/>
      <w:w w:val="100"/>
      <w:sz w:val="26"/>
      <w:szCs w:val="26"/>
      <w:u w:val="single"/>
      <w:lang w:val="ru-RU"/>
    </w:rPr>
  </w:style>
  <w:style w:type="character" w:styleId="Style15" w:customStyle="1">
    <w:name w:val="Верхний колонтитул Знак"/>
    <w:link w:val="a9"/>
    <w:uiPriority w:val="99"/>
    <w:qFormat/>
    <w:rsid w:val="00ef181f"/>
    <w:rPr>
      <w:sz w:val="24"/>
      <w:szCs w:val="24"/>
    </w:rPr>
  </w:style>
  <w:style w:type="character" w:styleId="Style16" w:customStyle="1">
    <w:name w:val="Нижний колонтитул Знак"/>
    <w:link w:val="ab"/>
    <w:uiPriority w:val="99"/>
    <w:qFormat/>
    <w:rsid w:val="00ef181f"/>
    <w:rPr>
      <w:sz w:val="24"/>
      <w:szCs w:val="24"/>
    </w:rPr>
  </w:style>
  <w:style w:type="character" w:styleId="Style17" w:customStyle="1">
    <w:name w:val="Основной текст с отступом Знак"/>
    <w:link w:val="ad"/>
    <w:qFormat/>
    <w:rsid w:val="00fb2942"/>
    <w:rPr>
      <w:sz w:val="2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4"/>
    </w:rPr>
  </w:style>
  <w:style w:type="character" w:styleId="ListLabel5">
    <w:name w:val="ListLabel 5"/>
    <w:qFormat/>
    <w:rPr>
      <w:sz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ascii="Times New Roman" w:hAnsi="Times New Roman" w:cs="Symbol"/>
      <w:sz w:val="28"/>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sz w:val="28"/>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sz w:val="28"/>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sz w:val="28"/>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sz w:val="28"/>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sz w:val="28"/>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sz w:val="28"/>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sz w:val="28"/>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sz w:val="28"/>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NormalWeb">
    <w:name w:val="Normal (Web)"/>
    <w:basedOn w:val="Normal"/>
    <w:uiPriority w:val="99"/>
    <w:unhideWhenUsed/>
    <w:qFormat/>
    <w:rsid w:val="0027483a"/>
    <w:pPr>
      <w:spacing w:beforeAutospacing="1" w:afterAutospacing="1"/>
    </w:pPr>
    <w:rPr/>
  </w:style>
  <w:style w:type="paragraph" w:styleId="ListParagraph">
    <w:name w:val="List Paragraph"/>
    <w:basedOn w:val="Normal"/>
    <w:uiPriority w:val="34"/>
    <w:qFormat/>
    <w:rsid w:val="002c3d9f"/>
    <w:pPr>
      <w:spacing w:lineRule="auto" w:line="276" w:before="0" w:after="200"/>
      <w:ind w:left="720" w:hanging="0"/>
      <w:contextualSpacing/>
    </w:pPr>
    <w:rPr>
      <w:rFonts w:ascii="Calibri" w:hAnsi="Calibri" w:eastAsia="Calibri"/>
      <w:sz w:val="22"/>
      <w:szCs w:val="22"/>
      <w:lang w:eastAsia="en-US"/>
    </w:rPr>
  </w:style>
  <w:style w:type="paragraph" w:styleId="BalloonText">
    <w:name w:val="Balloon Text"/>
    <w:basedOn w:val="Normal"/>
    <w:link w:val="a7"/>
    <w:qFormat/>
    <w:rsid w:val="000f12ee"/>
    <w:pPr/>
    <w:rPr>
      <w:rFonts w:ascii="Segoe UI" w:hAnsi="Segoe UI"/>
      <w:sz w:val="18"/>
      <w:szCs w:val="18"/>
    </w:rPr>
  </w:style>
  <w:style w:type="paragraph" w:styleId="32" w:customStyle="1">
    <w:name w:val="Основной текст3"/>
    <w:basedOn w:val="Normal"/>
    <w:link w:val="a8"/>
    <w:qFormat/>
    <w:rsid w:val="00e40683"/>
    <w:pPr>
      <w:widowControl w:val="false"/>
      <w:shd w:val="clear" w:color="auto" w:fill="FFFFFF"/>
      <w:spacing w:lineRule="auto" w:line="240" w:before="0" w:after="2040"/>
      <w:ind w:hanging="2120"/>
      <w:jc w:val="center"/>
    </w:pPr>
    <w:rPr>
      <w:sz w:val="26"/>
      <w:szCs w:val="26"/>
    </w:rPr>
  </w:style>
  <w:style w:type="paragraph" w:styleId="Default" w:customStyle="1">
    <w:name w:val="Default"/>
    <w:qFormat/>
    <w:rsid w:val="00d40bce"/>
    <w:pPr>
      <w:widowControl/>
      <w:bidi w:val="0"/>
      <w:jc w:val="left"/>
    </w:pPr>
    <w:rPr>
      <w:rFonts w:ascii="Times New Roman" w:hAnsi="Times New Roman" w:eastAsia="Calibri" w:cs="Times New Roman"/>
      <w:color w:val="000000"/>
      <w:kern w:val="0"/>
      <w:sz w:val="24"/>
      <w:szCs w:val="24"/>
      <w:lang w:val="ru-RU" w:eastAsia="en-US" w:bidi="ar-SA"/>
    </w:rPr>
  </w:style>
  <w:style w:type="paragraph" w:styleId="Style23">
    <w:name w:val="Header"/>
    <w:basedOn w:val="Normal"/>
    <w:link w:val="aa"/>
    <w:uiPriority w:val="99"/>
    <w:rsid w:val="00ef181f"/>
    <w:pPr>
      <w:tabs>
        <w:tab w:val="clear" w:pos="708"/>
        <w:tab w:val="center" w:pos="4677" w:leader="none"/>
        <w:tab w:val="right" w:pos="9355" w:leader="none"/>
      </w:tabs>
    </w:pPr>
    <w:rPr/>
  </w:style>
  <w:style w:type="paragraph" w:styleId="Style24">
    <w:name w:val="Footer"/>
    <w:basedOn w:val="Normal"/>
    <w:link w:val="ac"/>
    <w:uiPriority w:val="99"/>
    <w:rsid w:val="00ef181f"/>
    <w:pPr>
      <w:tabs>
        <w:tab w:val="clear" w:pos="708"/>
        <w:tab w:val="center" w:pos="4677" w:leader="none"/>
        <w:tab w:val="right" w:pos="9355" w:leader="none"/>
      </w:tabs>
    </w:pPr>
    <w:rPr/>
  </w:style>
  <w:style w:type="paragraph" w:styleId="Style25">
    <w:name w:val="Body Text Indent"/>
    <w:basedOn w:val="Normal"/>
    <w:link w:val="ae"/>
    <w:rsid w:val="00fb2942"/>
    <w:pPr>
      <w:ind w:firstLine="851"/>
      <w:jc w:val="both"/>
    </w:pPr>
    <w:rPr>
      <w:sz w:val="28"/>
      <w:szCs w:val="20"/>
    </w:rPr>
  </w:style>
  <w:style w:type="paragraph" w:styleId="ConsPlusNormal" w:customStyle="1">
    <w:name w:val="ConsPlusNormal"/>
    <w:qFormat/>
    <w:rsid w:val="00df33a8"/>
    <w:pPr>
      <w:widowControl/>
      <w:bidi w:val="0"/>
      <w:jc w:val="left"/>
    </w:pPr>
    <w:rPr>
      <w:rFonts w:ascii="Times New Roman" w:hAnsi="Times New Roman" w:eastAsia="Times New Roman" w:cs="Times New Roman"/>
      <w:b/>
      <w:bCs/>
      <w:color w:val="auto"/>
      <w:kern w:val="0"/>
      <w:sz w:val="24"/>
      <w:szCs w:val="24"/>
      <w:lang w:val="ru-RU" w:eastAsia="ru-RU" w:bidi="ar-SA"/>
    </w:rPr>
  </w:style>
  <w:style w:type="paragraph" w:styleId="NoSpacing">
    <w:name w:val="No Spacing"/>
    <w:uiPriority w:val="1"/>
    <w:qFormat/>
    <w:rsid w:val="00c75ab5"/>
    <w:pPr>
      <w:widowControl/>
      <w:bidi w:val="0"/>
      <w:jc w:val="left"/>
    </w:pPr>
    <w:rPr>
      <w:rFonts w:ascii="Calibri" w:hAnsi="Calibri" w:eastAsia="Times New Roman" w:cs="Times New Roman"/>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26B4-40EE-4E1C-85BD-63B02B3F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Application>LibreOffice/6.1.3.2$Windows_x86 LibreOffice_project/86daf60bf00efa86ad547e59e09d6bb77c699acb</Application>
  <Pages>5</Pages>
  <Words>1157</Words>
  <Characters>8369</Characters>
  <CharactersWithSpaces>9988</CharactersWithSpaces>
  <Paragraphs>56</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2018-04-04T02:18:00Z</dcterms:created>
  <dc:creator>atto</dc:creator>
  <dc:description/>
  <dc:language>ru-RU</dc:language>
  <cp:lastModifiedBy/>
  <cp:lastPrinted>2019-03-11T08:52:57Z</cp:lastPrinted>
  <dcterms:modified xsi:type="dcterms:W3CDTF">2019-04-03T15:39:28Z</dcterms:modified>
  <cp:revision>23</cp:revision>
  <dc:subject/>
  <dc:title>Собрание депутатов закрытого административно-территорильного образования  Шиханы Саратовской области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