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«____»___________2023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по результатам внешней проверки годовой бюджетной отчетности  Отдела культуры администрации города Канска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за 2022 год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Внешняя проверка бюджетной отчетности Отдела культуры администрации города Канска проведена </w:t>
      </w:r>
      <w:bookmarkStart w:id="0" w:name="__DdeLink__691_4026861214"/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Контрольно-счетной комиссией города Канска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, камеральным методом в рамках требований стандарта внешнего муниципального финансового контроля «Порядок проведения внешней проверки годового отчета об исполнении бюджета города Канска», утвержденного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распоряжением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председателя Контрольно-счетной комиссией города Канска 20.10.2015 № 22.</w:t>
      </w:r>
    </w:p>
    <w:p>
      <w:pPr>
        <w:pStyle w:val="Normal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2023 год.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городского бюджета, главный распорядитель бюджетных средств (далее – ГРБС) – Отдел культуры администрации города Канска (далее – Отдел культуры).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20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2022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2022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культуры </w:t>
      </w:r>
      <w:bookmarkStart w:id="1" w:name="__DdeLink__524_372048155"/>
      <w:bookmarkEnd w:id="1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2022 год предоставлена в финансовое управление администрации города Канска 23.01.2023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Бюджетная отчетность за 2022 год предоставлена в Контрольно-счетную комиссию 27.02.2023 года. В соответствии с п.4 ст.44 Положения о бюджетном процессе срок предоставления годовой бюджетной отчетности главных администраторов бюджетных средств для проведения внешней проверки не указан.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Ведение бухгалтерского учета и составление бухгалтерской отчетности осуществлялось в отчетном периоде в соответствии с Учетной политикой МКУ «МЦО», утвержденной приказом от 31.12.2019 № 65-ОД, и от 13.04.2019 № 13-ОД определяющая организацию, ведение бухгалтерского учета, порядок формирования отчетности.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Бухгалтерский учет в 2022 году осуществляло МКУ «МЦО» на основании договора на бухгалте</w:t>
      </w:r>
      <w:bookmarkStart w:id="2" w:name="__UnoMark__446_3218787525"/>
      <w:bookmarkEnd w:id="2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рское обслуживание от 01.09.2017 № б/н.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Бухгалтерский учет полностью автоматизирован и ведется с использованием программ </w:t>
      </w:r>
      <w:bookmarkStart w:id="3" w:name="__DdeLink__754_1879449447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«1С: Предприятие 8.3»</w:t>
      </w:r>
      <w:bookmarkEnd w:id="3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и «1С: Зарплата и кадры государственных учреждений 8.3».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предоставляют годовую, квартальную и месячную отчетность об исполнении бюджетов бюджетной системы Российской Федерации (далее бюджетная от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Решением Канского городского Совета депутатов от 21.12.2021                               № 11-102 «О бюджете города Канска на 2022 год и плановый период 2023 – 2024 годов»,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тдел </w:t>
      </w:r>
      <w:r>
        <w:rPr>
          <w:rFonts w:eastAsia="Times New Roman" w:cs="" w:ascii="Times New Roman" w:hAnsi="Times New Roman" w:cstheme="minorBid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культуры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отражен в ведомственной структуре расходов городского бюджета как главный распорядитель бюджетных средств.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 состоянию на 01.01.20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en-US" w:eastAsia="ru-RU"/>
        </w:rPr>
        <w:t>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года Отделу культуры как главному распорядителю бюджетных средств, подведомственно 6 учреждений.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Таким образом, в состав бюджетной отчетности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тдела культуры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соответствии с Федеральным законом от 06.12.2011 № 402                «О бухгалтерском учете» и п. 7 Инструкции № 191н для исполнения обязанности проводится ежегодная инвентаризация материальных ценностей и текущая инвентаризация при передаче имущества от одного материально-ответственного лица к другому. По результатам проведенных в 2022 году инвентаризаций недостач и излишков у казенного учреждения не выявлено. При проведении инвентаризаций в бюджетных учреждениях выявлены недостатки и излишки в МБУК ГДК г. Канска. Данные об расхождении отображены в Таблице № 6 к ф. 0503160. </w:t>
      </w:r>
    </w:p>
    <w:p>
      <w:pPr>
        <w:pStyle w:val="Normal"/>
        <w:spacing w:lineRule="auto" w:line="276" w:before="0" w:after="0"/>
        <w:ind w:left="0"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Структура (состав) разделов и порядок заполнения Пояснительной записки (ф. 0503160) приведены в п. 151 – 174 Инструкции № 191н.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При анализе пояснительной записки к годовой отчетности по ф.0503160, включая необходимые приложения и таблицы, установлено, что текстовая часть пояснительной записки разделена на предусмотренные разделы с 1 по 5 (п. 152 Инструкции № 191н), содержание разделов отражено в полном объеме, что обеспечивает необходимую информативность предусмотренных показателей и прозрачность бюджетной отчетности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2022 год: 0503118, 0503184, 0503230, 0503167, 0503172, 0503173, 0503174, 0503178, 0503190, 0503191, 0503192, 0503193, 0503296, расшифровка к ф. 0503110, таблица № 1, 4, 6 к ф. 0503160.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76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Согласно Сведений об исполнении судебных решений по денежным обязательствам бюджета (ф. 0503295) в 2022 году </w:t>
      </w:r>
      <w:r>
        <w:rPr>
          <w:rFonts w:eastAsia="Calibri" w:cs="" w:ascii="Times New Roman" w:hAnsi="Times New Roman" w:cstheme="minorBidi" w:eastAsiaTheme="minorHAnsi"/>
          <w:i w:val="false"/>
          <w:iCs w:val="false"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тделу культуры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 счет средств городского бюджета были оплачены исполнительные листы на общую сумму </w:t>
      </w:r>
      <w:bookmarkStart w:id="4" w:name="__DdeLink__1677_2027727631"/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8"/>
          <w:szCs w:val="28"/>
          <w:lang w:val="ru-RU" w:eastAsia="en-US" w:bidi="ar-SA"/>
        </w:rPr>
        <w:t>1</w:t>
      </w:r>
      <w:bookmarkEnd w:id="4"/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8"/>
          <w:szCs w:val="28"/>
          <w:lang w:val="ru-RU" w:eastAsia="en-US" w:bidi="ar-SA"/>
        </w:rPr>
        <w:t>82 134,70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рубля,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взыскание государственной пошлины по судебному приказу у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 xml:space="preserve"> бюджетных учреждений, в том числе:</w:t>
      </w:r>
    </w:p>
    <w:p>
      <w:pPr>
        <w:pStyle w:val="Normal"/>
        <w:tabs>
          <w:tab w:val="clear" w:pos="720"/>
          <w:tab w:val="left" w:pos="709" w:leader="none"/>
        </w:tabs>
        <w:spacing w:lineRule="auto" w:line="276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- 51 800,00 рублей постановление о взыскании исполнительного сбора;</w:t>
      </w:r>
    </w:p>
    <w:p>
      <w:pPr>
        <w:pStyle w:val="Normal"/>
        <w:tabs>
          <w:tab w:val="clear" w:pos="720"/>
          <w:tab w:val="left" w:pos="709" w:leader="none"/>
        </w:tabs>
        <w:spacing w:lineRule="auto" w:line="276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- 3 376,00 рублей </w:t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взыскание государственной пошлины по судебному приказу;</w:t>
      </w:r>
    </w:p>
    <w:p>
      <w:pPr>
        <w:pStyle w:val="Normal"/>
        <w:tabs>
          <w:tab w:val="clear" w:pos="720"/>
          <w:tab w:val="left" w:pos="709" w:leader="none"/>
        </w:tabs>
        <w:spacing w:lineRule="auto" w:line="276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>- 126 958,70 возмещение судебных издержек.</w:t>
      </w:r>
    </w:p>
    <w:p>
      <w:pPr>
        <w:pStyle w:val="Normal"/>
        <w:tabs>
          <w:tab w:val="clear" w:pos="720"/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Оплата расходов по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 xml:space="preserve">Решением Канского городского Совета депутатов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от 21.12.2021                          № 11-102 «О бюджете города Канска на 2022 год и плановый период 2023 - 2024 годов»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культуры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133 914 635,00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32 157 915,00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рублей.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Согласно уточненной бюджетной росписи план ассигнований на конец 2022 года составил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166 072 550,00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66 072 416,19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рублей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100 %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Неисполненные назначения в сумме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133,81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eastAsia="Calibri" w:cs="" w:ascii="Times New Roman" w:hAnsi="Times New Roman" w:cstheme="minorBidi" w:eastAsiaTheme="minorHAnsi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в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sz w:val="28"/>
          <w:szCs w:val="28"/>
        </w:rPr>
        <w:t>связи с экономией при заключении контракта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  <w:bookmarkStart w:id="5" w:name="__DdeLink__945_4130384942"/>
      <w:bookmarkStart w:id="6" w:name="__DdeLink__945_4130384942"/>
      <w:bookmarkEnd w:id="6"/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Анализ дебиторской и кредиторской задолженности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Дебиторская задолженность по доходам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23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Отдела культуры 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3 833 938,38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01.01.2022 — 523 670,70 рублей) произведены расчеты по неиспользованному остатку субсидии на иные цели согласно Соглашения от 31.01.2022 № 3/1, в связи с принятыми обязательствами по контрактам. Срок исполнения по контрактам январь 2023 года.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задолженности на 01.01.2023 года по данным формы 0503169 нет.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Кредиторская задолженность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23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года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>составила</w:t>
      </w:r>
      <w:r>
        <w:rPr>
          <w:rFonts w:cs="" w:ascii="Times New Roman" w:hAnsi="Times New Roman" w:cstheme="minorBidi"/>
          <w:b/>
          <w:bCs/>
          <w:i w:val="false"/>
          <w:iCs w:val="false"/>
          <w:sz w:val="28"/>
          <w:szCs w:val="28"/>
          <w:lang w:eastAsia="ru-RU"/>
        </w:rPr>
        <w:t xml:space="preserve"> 131,80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рубль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01.01.2022 — 364,06 рубля) за счет расчетов с контрагентами по услугам связи. Услуги были предоставлены и начислены в декабре 2022 года, оплата будет произведена в январе 2023 года.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На 01.01.2023 года были начислены резервы предстоящих расходов на оплату отпускных с начислениями фондов в размере 89 868,81 рублей             (ф. 0503121 стр. 560, 0503130 стр. 520, ф. 0503169). Другие резервы в учреждении не формировались.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01.01.2023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Выводы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1. 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В нарушение ст. 34 Бюджетного кодекса РФ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182 134,70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рубля.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культуры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нспектор Контрольно-счетной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Е</w:t>
      </w:r>
      <w:hyperlink r:id="rId2">
        <w:r>
          <w:rPr>
            <w:rStyle w:val="Style"/>
            <w:rFonts w:cs="Times New Roman" w:ascii="Times New Roman" w:hAnsi="Times New Roman"/>
            <w:i w:val="false"/>
            <w:iCs w:val="false"/>
            <w:sz w:val="28"/>
            <w:szCs w:val="28"/>
          </w:rPr>
          <w:t>.В. Данилова</w:t>
        </w:r>
      </w:hyperlink>
    </w:p>
    <w:sectPr>
      <w:footerReference w:type="default" r:id="rId3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5649977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22.12.2022 № 144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336412"/>
    <w:pPr>
      <w:widowControl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D9CC31641670FD35E1383467AC9CD8FC66D4F83EDCA816115BAE8CDFB8F67D01E5FFA359CB6FF00A901B8D280CBFB2B91A8669649376C505n6D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892-FF58-4106-BB52-BAC674EB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Application>LibreOffice/6.3.6.2$Windows_x86 LibreOffice_project/2196df99b074d8a661f4036fca8fa0cbfa33a497</Application>
  <Pages>5</Pages>
  <Words>1164</Words>
  <Characters>7943</Characters>
  <CharactersWithSpaces>9320</CharactersWithSpaces>
  <Paragraphs>57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2021-03-24T10:48:00Z</dcterms:created>
  <dc:creator>sk</dc:creator>
  <dc:description/>
  <dc:language>ru-RU</dc:language>
  <cp:lastModifiedBy/>
  <cp:lastPrinted>2023-03-17T10:20:46Z</cp:lastPrinted>
  <dcterms:modified xsi:type="dcterms:W3CDTF">2023-03-20T15:02:59Z</dcterms:modified>
  <cp:revision>66</cp:revision>
  <dc:subject/>
  <dc:title>Приказ Минфина России от 28.12.2010 N 191н(ред. от 16.12.2020)"Об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19693)(с изм. и доп., вступ. в силу с 26.02.2021)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