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Е.В.  Парфенова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«____»_______________2023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Комитета по управлению муниципального имущества города Канска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4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Внешняя проверка бюджетной отчетности Комитета по управлению муниципальным имуществом города Канска проведена Контрольно-счетной комиссией города Канска, камеральным методом в рамках требований стандарта внешнего муниципального финансового контроля «Порядок проведения внешней проверки годового отчета об исполнении бюджета города Канска», утвержденного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распоряжением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председателя Контрольно-счетной комиссией города Канска 20.10.2015 № 22.</w:t>
      </w:r>
    </w:p>
    <w:p>
      <w:pPr>
        <w:pStyle w:val="Normal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cs="Times New Roman"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пункт 1.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плана работы Контрольно-счетной комиссии города Канска на 2023 год.</w:t>
      </w:r>
    </w:p>
    <w:p>
      <w:pPr>
        <w:pStyle w:val="Normal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Объект проверки: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главный администратор средств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городского бюджета, главный распорядитель бюджетных средств</w:t>
      </w:r>
      <w:r>
        <w:rPr>
          <w:rFonts w:cs="Times New Roman" w:ascii="Times New Roman" w:hAnsi="Times New Roman"/>
          <w:sz w:val="28"/>
          <w:szCs w:val="28"/>
        </w:rPr>
        <w:t xml:space="preserve"> (далее – ГРБС) – Комитет по управлению муниципальным имуществом города Канска (далее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КУМИ города Канска).</w:t>
      </w:r>
    </w:p>
    <w:p>
      <w:pPr>
        <w:pStyle w:val="Normal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2022 год.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 результате проверки бюджетной отчетности за 2022 год установлено следующее.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1. Бюджетная отчетность </w:t>
      </w:r>
      <w:bookmarkStart w:id="0" w:name="__DdeLink__404_4090705744"/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КУМИ города Канска</w:t>
      </w:r>
      <w:bookmarkEnd w:id="0"/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за 2022 год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предоставлена в финансовое управление администрации города Канска 24.01.2023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footnoteReference w:id="2"/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 Бюджетная отчетность за 2022 год предоставлена в Контрольно-счетную комиссию 28.02.2023 года. В соответствии с п.4 ст.44 Положения о бюджетном процессе срок предоставления годовой бюджетной отчетности главных администраторов бюджетных средств для проведения внешней проверки не указан.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Ведение бюджетного учета в 2022 году осуществляется самостоятельным юридическим лицом МКУ «ЦБ» на основании заключенного договора  от 19.01.2016 № 06 «О бухгалтерском обслуживании».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4. 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представляют годовую, квартальную и месячную отчетность об исполнении бюджетов бюджетной системы Российской Федерации (далее бюджетная отчетность) по формам согласно приложению к настоящей Инструкции.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Решением Канского городского Совета депутатов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от 21.12.2021                               № 11-102 «О бюджете города Канска на 2022 год и плановый период 2023 – 2024 годов»,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КУМИ города Канска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отражена в ведомственной структуре расходов городского бюджета как главный распорядитель бюджетных средств.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Таким образом, в состав бюджетной отчетности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КУМИ города Канска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включаются формы бюджетной отчетности, указанные в п. 11.1 Инструкции № 191н.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Структура (состав) разделов и порядок заполнения Пояснительной записки (ф. 0503160) приведены в п. 151 – 174 Инструкции № 191н.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При анализе пояснительной записки к годовой отчетности по ф.0503160, включая необходимые приложения и таблицы, установлено, что текстовая часть пояснительной записки разделена на предусмотренные разделы с 1 по 5 (п. 152 Инструкции № 191н), содержание разделов отражено в полном объеме, что обеспечивает необходимую информативность предусмотренных показателей и прозрачность бюджетной отчетности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en-US"/>
        </w:rPr>
        <w:t>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bookmarkStart w:id="1" w:name="__DdeLink__565_2547975378"/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06.12.2011 № 402               «О бухгалтерском учете» и п. 7 Инструкции № 191н для исполнения обязанности проведения инвентаризации материальных активов и обязательств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КУМИ города Канска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создана постоянно действующая комиссия, которой была проведена инвентаризация, расхождений по результатам не выявлено.</w:t>
      </w:r>
      <w:bookmarkEnd w:id="1"/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2022 год: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0503128-п,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0503184, 0503166, 0503167, 0503173, 0503191, 0503192, 0503193, 0503172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, таблица 6.</w:t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Согласно Сведений об исполнении судебных решений по денежным обязательствам бюджета (ф. 0503296) в 2022 году К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УМИ администрации             г. Канска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 счет средств городского бюджета были оплачены исполнительные листы на общую сумму </w:t>
      </w:r>
      <w:bookmarkStart w:id="2" w:name="__DdeLink__1677_2027727631"/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bookmarkEnd w:id="2"/>
      <w:r>
        <w:rPr>
          <w:rFonts w:cs="Times New Roman" w:ascii="Times New Roman" w:hAnsi="Times New Roman"/>
          <w:b/>
          <w:bCs/>
          <w:sz w:val="28"/>
          <w:szCs w:val="28"/>
        </w:rPr>
        <w:t>40 000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,00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рублей</w:t>
      </w:r>
      <w:r>
        <w:rPr>
          <w:rFonts w:cs="Times New Roman" w:ascii="Times New Roman" w:hAnsi="Times New Roman"/>
          <w:color w:val="auto"/>
          <w:sz w:val="28"/>
          <w:szCs w:val="28"/>
        </w:rPr>
        <w:t>.</w:t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Оплата расходов по исполнительным листам,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567"/>
        <w:jc w:val="center"/>
        <w:rPr/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Доходная часть исполнена на 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>107,25 %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, план 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 xml:space="preserve">46 286 633,50 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рублей и факт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111111"/>
          <w:kern w:val="0"/>
          <w:sz w:val="28"/>
          <w:szCs w:val="28"/>
          <w:lang w:val="ru-RU" w:eastAsia="en-US" w:bidi="ar-SA"/>
        </w:rPr>
        <w:t>49 641 459,25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>рублей (ф. 0503164).</w:t>
      </w:r>
    </w:p>
    <w:p>
      <w:pPr>
        <w:pStyle w:val="Normal"/>
        <w:widowControl w:val="false"/>
        <w:tabs>
          <w:tab w:val="clear" w:pos="408"/>
          <w:tab w:val="left" w:pos="709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/>
          <w:i w:val="false"/>
          <w:iCs w:val="false"/>
          <w:color w:val="111111"/>
          <w:kern w:val="0"/>
          <w:sz w:val="28"/>
          <w:szCs w:val="28"/>
          <w:lang w:val="ru-RU" w:eastAsia="en-US" w:bidi="ar-SA"/>
        </w:rPr>
        <w:t xml:space="preserve">Перевыполнение плановых </w:t>
      </w:r>
      <w:r>
        <w:rPr>
          <w:rFonts w:eastAsia="Times New Roman" w:cs="Times New Roman" w:ascii="Times New Roman" w:hAnsi="Times New Roman"/>
          <w:i w:val="false"/>
          <w:iCs w:val="false"/>
          <w:color w:val="111111"/>
          <w:sz w:val="28"/>
          <w:szCs w:val="28"/>
          <w:lang w:eastAsia="ru-RU"/>
        </w:rPr>
        <w:t xml:space="preserve">назначений в сумме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  <w:lang w:eastAsia="ru-RU"/>
        </w:rPr>
        <w:t>3 354 825,75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  <w:t>рублей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  <w:t>сложилось за счет того, что в декабре 2022 года ПАО «Россети» и АО «Енисейская ТГК-13» произвели оплату арендной платы по договорам аренды земельных участков за 1 кв. 2023 года; погашена недоимка за 2021 год ООО «Восток»; поступление задатков по результатам торгов, проведенных в декабре; поступление денежных средств от ФССП в рамках исполнительных производств.</w:t>
      </w:r>
    </w:p>
    <w:p>
      <w:pPr>
        <w:pStyle w:val="Normal"/>
        <w:widowControl w:val="false"/>
        <w:tabs>
          <w:tab w:val="clear" w:pos="408"/>
          <w:tab w:val="left" w:pos="709" w:leader="none"/>
        </w:tabs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Решением Канского городского Совета депутатов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от 21.12.2021                          № 11-102 «О бюджете города Канска на 2022 год и плановый период 2023 - 2024 годов»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КУМИ города Канска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утверждены бюджетные ассигнования в объеме </w:t>
      </w:r>
      <w:r>
        <w:rPr>
          <w:rFonts w:ascii="Times New Roman" w:hAnsi="Times New Roman"/>
          <w:b/>
          <w:bCs/>
          <w:sz w:val="28"/>
          <w:szCs w:val="28"/>
        </w:rPr>
        <w:t xml:space="preserve">128 932 568,00 </w:t>
      </w:r>
      <w:r>
        <w:rPr>
          <w:rFonts w:ascii="Times New Roman" w:hAnsi="Times New Roman"/>
          <w:sz w:val="28"/>
          <w:szCs w:val="28"/>
        </w:rPr>
        <w:t xml:space="preserve">рублей.  </w:t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567"/>
        <w:jc w:val="both"/>
        <w:rPr/>
      </w:pPr>
      <w:bookmarkStart w:id="3" w:name="__DdeLink__327_2671073178"/>
      <w:r>
        <w:rPr>
          <w:rFonts w:ascii="Times New Roman" w:hAnsi="Times New Roman"/>
          <w:sz w:val="28"/>
          <w:szCs w:val="28"/>
        </w:rPr>
        <w:t>Вследствие корректировок бюджетных назначений план ассигнований уменьшился на</w:t>
      </w:r>
      <w:bookmarkEnd w:id="3"/>
      <w:r>
        <w:rPr>
          <w:rFonts w:ascii="Times New Roman" w:hAnsi="Times New Roman"/>
          <w:b/>
          <w:sz w:val="28"/>
          <w:szCs w:val="28"/>
        </w:rPr>
        <w:t xml:space="preserve"> 50 921 281,00 </w:t>
      </w:r>
      <w:r>
        <w:rPr>
          <w:rFonts w:ascii="Times New Roman" w:hAnsi="Times New Roman"/>
          <w:sz w:val="28"/>
          <w:szCs w:val="28"/>
        </w:rPr>
        <w:t xml:space="preserve">рубль и составил </w:t>
      </w:r>
      <w:bookmarkStart w:id="4" w:name="__DdeLink__525_3457916471"/>
      <w:r>
        <w:rPr>
          <w:rFonts w:ascii="Times New Roman" w:hAnsi="Times New Roman"/>
          <w:b/>
          <w:bCs/>
          <w:sz w:val="28"/>
          <w:szCs w:val="28"/>
        </w:rPr>
        <w:t xml:space="preserve"> 78 011 287,00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рублей.  </w:t>
      </w:r>
      <w:bookmarkEnd w:id="4"/>
    </w:p>
    <w:p>
      <w:pPr>
        <w:pStyle w:val="Normal"/>
        <w:widowControl w:val="false"/>
        <w:spacing w:lineRule="auto" w:line="276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данным Отчета об исполнении бюджета главного распорядителя                   (ф. 0503127) исполнено через финансовый орган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78 009 182,03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рубля, что составляет </w:t>
      </w:r>
      <w:r>
        <w:rPr>
          <w:rFonts w:ascii="Times New Roman" w:hAnsi="Times New Roman"/>
          <w:b/>
          <w:bCs/>
          <w:sz w:val="28"/>
          <w:szCs w:val="28"/>
        </w:rPr>
        <w:t xml:space="preserve">100%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плановых назначений с учетом корректировок.</w:t>
      </w:r>
    </w:p>
    <w:p>
      <w:pPr>
        <w:pStyle w:val="Normal"/>
        <w:widowControl w:val="false"/>
        <w:tabs>
          <w:tab w:val="clear" w:pos="408"/>
          <w:tab w:val="left" w:pos="1134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 конец года невыполненные плановые ассигнования составили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2 104,97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рубля.</w:t>
      </w:r>
    </w:p>
    <w:p>
      <w:pPr>
        <w:pStyle w:val="Normal"/>
        <w:widowControl w:val="false"/>
        <w:spacing w:lineRule="auto" w:line="276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contextualSpacing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 xml:space="preserve">Дебиторская задолженность по доходам с учетом доходов будущих периодов </w:t>
      </w:r>
      <w:r>
        <w:rPr>
          <w:rFonts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 xml:space="preserve">на 01.01.2023 года составила в сумме </w:t>
      </w:r>
      <w:r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 xml:space="preserve">151 606 509,54 </w:t>
      </w:r>
      <w:r>
        <w:rPr>
          <w:rFonts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>рублей</w:t>
      </w:r>
      <w:r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/>
        </w:rPr>
        <w:t>(на 01.01.2022 - 158 769 931,29 рубль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eastAsia="ru-RU"/>
        </w:rPr>
        <w:t>)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 в том числе: </w:t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- </w:t>
      </w:r>
      <w:bookmarkStart w:id="5" w:name="__DdeLink__2149_622333778"/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>по доходам в части задолженности дебиторов</w:t>
      </w:r>
      <w:bookmarkEnd w:id="5"/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 на 01.01.2023 года в сумме   </w:t>
      </w:r>
      <w:bookmarkStart w:id="6" w:name="__DdeLink__245_1624151486"/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ru-RU" w:eastAsia="ru-RU" w:bidi="ar-SA"/>
        </w:rPr>
        <w:t>24 117 487,70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 рублей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eastAsia="ru-RU"/>
        </w:rPr>
        <w:t xml:space="preserve">(на 01.01.2022 - 25 581 092,87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>рублей).</w:t>
      </w:r>
      <w:bookmarkEnd w:id="6"/>
    </w:p>
    <w:p>
      <w:pPr>
        <w:pStyle w:val="Normal"/>
        <w:widowControl w:val="false"/>
        <w:spacing w:lineRule="auto" w:line="276" w:before="0" w:after="0"/>
        <w:ind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В сравнении с 2021 годом дебиторская задолженность по доходам в части задолженности дебиторов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на сумму 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1 463 605,17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рублей (5 807 911,72 — 4 344 306,55), в том числе :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5 807 911,72 рублей списание безнадежной дебиторской задолженности по арендной плате за земельные участки юридических лиц (согласно актов списания);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408"/>
          <w:tab w:val="left" w:pos="0" w:leader="none"/>
        </w:tabs>
        <w:spacing w:lineRule="auto" w:line="276" w:before="0" w:after="0"/>
        <w:ind w:left="0" w:firstLine="567"/>
        <w:contextualSpacing/>
        <w:jc w:val="both"/>
        <w:rPr/>
      </w:pPr>
      <w:r>
        <w:rPr>
          <w:rStyle w:val="Style25"/>
          <w:rFonts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- 4 344 306,55  рублей  в связи с увеличением дебиторской задолженности.</w:t>
      </w:r>
    </w:p>
    <w:p>
      <w:pPr>
        <w:pStyle w:val="Normal"/>
        <w:widowControl w:val="false"/>
        <w:tabs>
          <w:tab w:val="clear" w:pos="408"/>
          <w:tab w:val="left" w:pos="960" w:leader="none"/>
        </w:tabs>
        <w:spacing w:lineRule="auto" w:line="276"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highlight w:val="white"/>
          <w:lang w:eastAsia="ru-RU"/>
        </w:rPr>
        <w:t>Долгосрочная дебиторская задолженность</w:t>
      </w:r>
      <w:r>
        <w:rPr>
          <w:rFonts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 xml:space="preserve"> в 2022 году составляет     23 001 170,05 рублей (в 2021 - 22 061 978,31 рубля);</w:t>
      </w:r>
    </w:p>
    <w:p>
      <w:pPr>
        <w:pStyle w:val="Normal"/>
        <w:widowControl w:val="false"/>
        <w:spacing w:lineRule="auto" w:line="276" w:before="0" w:after="0"/>
        <w:ind w:firstLine="567"/>
        <w:contextualSpacing/>
        <w:jc w:val="both"/>
        <w:rPr/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highlight w:val="white"/>
          <w:lang w:eastAsia="ru-RU"/>
        </w:rPr>
        <w:t>Просроченная дебиторская задолженность</w:t>
      </w:r>
      <w:r>
        <w:rPr>
          <w:rFonts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 xml:space="preserve"> 4 992 201,24 рубль                 (в 2021 году 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highlight w:val="white"/>
          <w:lang w:val="ru-RU" w:eastAsia="ru-RU" w:bidi="ar-SA"/>
        </w:rPr>
        <w:t>3 561 600,52</w:t>
      </w:r>
      <w:r>
        <w:rPr>
          <w:rFonts w:ascii="Times New Roman" w:hAnsi="Times New Roman"/>
          <w:b w:val="false"/>
          <w:bCs w:val="false"/>
          <w:sz w:val="28"/>
          <w:szCs w:val="28"/>
          <w:highlight w:val="white"/>
          <w:lang w:eastAsia="ru-RU"/>
        </w:rPr>
        <w:t xml:space="preserve"> рублей ).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Дебиторская задолженность по расходам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на 01.01.20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23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года отсутствует.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Кредиторская задолженность по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>доходам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на 01.01.20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en-US" w:eastAsia="ru-RU"/>
        </w:rPr>
        <w:t>23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года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составила 62 562,22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рубля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(на 01.01.2022 — 30 290,74 рублей). 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Кредиторская задолженность по расходам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на 01.01.20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en-US" w:eastAsia="ru-RU"/>
        </w:rPr>
        <w:t>23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года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>составила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282 390,52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рублей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(на 01.01.2022 — 259 855,09 рублей)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в том числе: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color w:val="C9211E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- 5 475,74 рублей услуги связи;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- 252 043,51 рубля коммунальные услуги (теплопотребление по учреждению — 31 559,72 рублей, за объекты муниципального образования 218 563,65 рубля, энергопотребление по учреждению — 1 920,14 рублей);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- 24 871,27 кредиторская задолженность по взносам на капитальный ремонт.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Согласно муниципальному контракту оплата производится в следующем месяце за отчетным.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Данная кредиторская задолженность сформировалась за декабрь 2022 года (оплата будет произведена в январе 2023 года).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eastAsia="ru-RU"/>
        </w:rPr>
        <w:t>Просроченной кредиторской задолженности нет, долгосрочная задолженность отсутствует.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Calibri" w:cs="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Calibri" w:cs="" w:ascii="Times New Roman" w:hAnsi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На 01.01.2023 года были начислены резервы предстоящих расходов на оплату отпускных с начислениями фондов в размере </w:t>
      </w: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1 683 180,00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рублей             (ф. 0503121 стр. 560, 0503130 стр. 520, ф. 0503169). Другие резервы в учреждении не формировались.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ind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>
      <w:pPr>
        <w:pStyle w:val="Normal"/>
        <w:tabs>
          <w:tab w:val="clear" w:pos="408"/>
          <w:tab w:val="left" w:pos="870" w:leader="none"/>
          <w:tab w:val="left" w:pos="990" w:leader="none"/>
          <w:tab w:val="left" w:pos="1140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sz w:val="28"/>
          <w:szCs w:val="28"/>
        </w:rPr>
        <w:t>1. В ходе проверки не выявлены факты неполного заполнения форм бюджетной отчетности.</w:t>
      </w:r>
    </w:p>
    <w:p>
      <w:pPr>
        <w:pStyle w:val="Normal"/>
        <w:tabs>
          <w:tab w:val="clear" w:pos="408"/>
          <w:tab w:val="left" w:pos="870" w:leader="none"/>
          <w:tab w:val="left" w:pos="990" w:leader="none"/>
          <w:tab w:val="left" w:pos="1140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i w:val="false"/>
          <w:iCs w:val="false"/>
          <w:sz w:val="28"/>
          <w:szCs w:val="28"/>
        </w:rPr>
        <w:t xml:space="preserve">2. </w:t>
      </w:r>
      <w:r>
        <w:rPr>
          <w:rFonts w:ascii="Times New Roman" w:hAnsi="Times New Roman"/>
          <w:i w:val="false"/>
          <w:iCs w:val="false"/>
          <w:sz w:val="28"/>
          <w:szCs w:val="28"/>
        </w:rPr>
        <w:t>Фактов, способных негативно повлиять на достоверность отчетности, не установлено.</w:t>
      </w:r>
    </w:p>
    <w:p>
      <w:pPr>
        <w:pStyle w:val="Normal"/>
        <w:tabs>
          <w:tab w:val="clear" w:pos="408"/>
          <w:tab w:val="left" w:pos="870" w:leader="none"/>
          <w:tab w:val="left" w:pos="990" w:leader="none"/>
          <w:tab w:val="left" w:pos="1140" w:leader="none"/>
        </w:tabs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3. </w:t>
      </w:r>
      <w:bookmarkStart w:id="7" w:name="__DdeLink__2710_419600727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В нарушение ст. 34 Бюджетного кодекса РФ принципа эффективности расходования бюджетных средств произведены расходы на оплату расходов по исполнительным листам по судебным расходам на общую сумму</w:t>
      </w:r>
      <w:bookmarkEnd w:id="7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240 000,00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рублей.</w:t>
      </w:r>
    </w:p>
    <w:p>
      <w:pPr>
        <w:pStyle w:val="Normal"/>
        <w:tabs>
          <w:tab w:val="clear" w:pos="408"/>
          <w:tab w:val="left" w:pos="870" w:leader="none"/>
          <w:tab w:val="left" w:pos="990" w:leader="none"/>
          <w:tab w:val="left" w:pos="1140" w:leader="none"/>
        </w:tabs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</w:r>
    </w:p>
    <w:p>
      <w:pPr>
        <w:pStyle w:val="Normal"/>
        <w:tabs>
          <w:tab w:val="clear" w:pos="408"/>
          <w:tab w:val="left" w:pos="870" w:leader="none"/>
          <w:tab w:val="left" w:pos="990" w:leader="none"/>
          <w:tab w:val="left" w:pos="1140" w:leader="none"/>
        </w:tabs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Normal"/>
        <w:tabs>
          <w:tab w:val="clear" w:pos="408"/>
          <w:tab w:val="left" w:pos="870" w:leader="none"/>
          <w:tab w:val="left" w:pos="990" w:leader="none"/>
          <w:tab w:val="left" w:pos="1140" w:leader="none"/>
        </w:tabs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Направить заключение о результатах внешней проверки бюджетной отчетности в Комитет по управлению муниципальным имуществом.</w:t>
      </w:r>
    </w:p>
    <w:p>
      <w:pPr>
        <w:pStyle w:val="Normal"/>
        <w:tabs>
          <w:tab w:val="clear" w:pos="408"/>
          <w:tab w:val="left" w:pos="870" w:leader="none"/>
          <w:tab w:val="left" w:pos="990" w:leader="none"/>
          <w:tab w:val="left" w:pos="1140" w:leader="none"/>
        </w:tabs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Провести работу по снижению дебиторской задолженности                               по доходам.</w:t>
      </w:r>
    </w:p>
    <w:p>
      <w:pPr>
        <w:pStyle w:val="Normal"/>
        <w:tabs>
          <w:tab w:val="clear" w:pos="408"/>
          <w:tab w:val="left" w:pos="870" w:leader="none"/>
          <w:tab w:val="left" w:pos="990" w:leader="none"/>
          <w:tab w:val="left" w:pos="1140" w:leader="none"/>
        </w:tabs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3. Осуществлять контроль и не допускать просроченной и долгосрочной дебиторской задолженности.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нспектор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комиссии города Канска                                                                  Е.В. Данилова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1558727"/>
    </w:sdtPr>
    <w:sdtContent>
      <w:p>
        <w:pPr>
          <w:pStyle w:val="Style33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3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4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22.12.2022 № 144 о/д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rFonts w:cs="OpenSymbol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3250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character" w:styleId="Style25">
    <w:name w:val="Основной шрифт абзаца"/>
    <w:qFormat/>
    <w:rPr/>
  </w:style>
  <w:style w:type="paragraph" w:styleId="Style26" w:customStyle="1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pPr>
      <w:spacing w:before="0" w:after="140"/>
    </w:pPr>
    <w:rPr/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fals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uiPriority w:val="99"/>
    <w:unhideWhenUsed/>
    <w:rsid w:val="00000d0f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er"/>
    <w:basedOn w:val="Normal"/>
    <w:uiPriority w:val="99"/>
    <w:unhideWhenUsed/>
    <w:rsid w:val="00000d0f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qFormat/>
    <w:pPr>
      <w:widowControl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308F-E576-4674-8C65-CF3D854D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Application>LibreOffice/6.3.6.2$Windows_x86 LibreOffice_project/2196df99b074d8a661f4036fca8fa0cbfa33a497</Application>
  <Pages>5</Pages>
  <Words>1243</Words>
  <Characters>8286</Characters>
  <CharactersWithSpaces>10055</CharactersWithSpaces>
  <Paragraphs>67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2017-03-14T08:25:00Z</dcterms:created>
  <dc:creator>sk</dc:creator>
  <dc:description/>
  <dc:language>ru-RU</dc:language>
  <cp:lastModifiedBy/>
  <cp:lastPrinted>2023-03-17T14:16:37Z</cp:lastPrinted>
  <dcterms:modified xsi:type="dcterms:W3CDTF">2023-03-20T15:01:49Z</dcterms:modified>
  <cp:revision>170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