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"____"______________2022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Администрации города Канска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2021год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cs="Times New Roman"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пункт 1.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плана работы Контрольно-счетной комиссии города Канска на 2022 год.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Объект проверки:</w:t>
      </w:r>
      <w:r>
        <w:rPr>
          <w:rFonts w:cs="Times New Roman" w:ascii="Times New Roman" w:hAnsi="Times New Roman"/>
          <w:sz w:val="28"/>
          <w:szCs w:val="28"/>
        </w:rPr>
        <w:t xml:space="preserve"> главный распорядитель бюджетных средств (далее – ГРБС) – Администрация города Канска (далее- Администрация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г. Канска).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проверки: </w:t>
      </w:r>
      <w:r>
        <w:rPr>
          <w:rFonts w:ascii="Times New Roman" w:hAnsi="Times New Roman"/>
          <w:sz w:val="28"/>
          <w:szCs w:val="28"/>
        </w:rPr>
        <w:t>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2021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  <w:highlight w:val="lightGray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проверки бюджетной отчетности за 2021 год установлено следующее: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cs="Times New Roman" w:ascii="Times New Roman" w:hAnsi="Times New Roman"/>
          <w:sz w:val="28"/>
          <w:szCs w:val="28"/>
        </w:rPr>
        <w:t>Администрация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г. Канска за 2021 год представлена в финансовое управление администрации города Канска 20.01.2022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Бюджетная отчетность за 2021 год представлена в Контрольно-счетную комиссию своевременно в соответствии с положением о бюджетном процессе в городе Канске. 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Ведение бюджетного учета в 2021 году осуществлялось МКУ «ЦБ»                           на основании договора на бухгалтерское обслуживание.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Состав и формы бюджетной отчетности в полной мере соответствуют составу и формам отчетов, предусмотренных Инструкцией о порядке составления и представления годовой, квартальной и месячной отчетности   об исполнении бюджетов бюджетной системы Российской Федерации, утвержденной приказом Министерства финансов Российской Федерации               от 28.12.2010 № 191н (далее – Инструкция № 191н). 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Оплата расходов по исполнительным листам Администрации города Канска по судебным расходам за 2021 год составили в сумме                            </w:t>
      </w:r>
      <w:bookmarkStart w:id="0" w:name="__DdeLink__222_2114267749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3 250 203,46 </w:t>
      </w:r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рубля,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сравнению с предыдущими двумя годами сумма по исполнительным листам уменьшилась</w:t>
      </w:r>
      <w:bookmarkStart w:id="1" w:name="__DdeLink__582_26710731781"/>
      <w:bookmarkEnd w:id="1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( 2020 год - 7 582 997,17 рублей, 2019 год - </w:t>
      </w:r>
      <w:bookmarkStart w:id="2" w:name="__DdeLink__170_62505621511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9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112 018,54 рублей) из них;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134 514,48 рублей –задолженность за коммунальные услуги 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149 331, 00 рубль – судебные издержки;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128 989,65рублей – возмещение ущерба при ДТП;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60 000,00 рублей - необоснованное обогащение;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95 000,00 рублей - возмещение морального вреда;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533 000,00 рублей - административный штраф по окружающей среды;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180 000,00 рублей - судебные издержки по детям - сиротам по не предоставлению жилья;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751 552, 33 рубля - исполнительный сбор по соц найму жилья;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1 217 816,00 рублей - возмещение за взимаемое жилое помещение признанное аварийным.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является дополнительной нагрузкой на бюджет города                               </w:t>
      </w:r>
      <w:bookmarkStart w:id="3" w:name="_GoBack"/>
      <w:bookmarkEnd w:id="3"/>
      <w:r>
        <w:rPr>
          <w:rFonts w:cs="Times New Roman" w:ascii="Times New Roman" w:hAnsi="Times New Roman"/>
          <w:sz w:val="28"/>
          <w:szCs w:val="28"/>
        </w:rPr>
        <w:t>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Решением Канского городского Совета депутатов от 23.12.2020             № 4-24 «О бюджете города Канска на 2021 год и плановый период 2022 – 2023 годов», Учреждению утверждены бюджетные ассигнования в объеме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69 582 446,00 </w:t>
      </w:r>
      <w:r>
        <w:rPr>
          <w:rFonts w:ascii="Times New Roman" w:hAnsi="Times New Roman"/>
          <w:sz w:val="28"/>
          <w:szCs w:val="28"/>
        </w:rPr>
        <w:t xml:space="preserve">рублей. Вследствие корректировок бюджетных назначений план ассигнований увеличился на </w:t>
      </w:r>
      <w:r>
        <w:rPr>
          <w:rFonts w:ascii="Times New Roman" w:hAnsi="Times New Roman"/>
          <w:b/>
          <w:bCs/>
          <w:sz w:val="28"/>
          <w:szCs w:val="28"/>
        </w:rPr>
        <w:t>30 194 315,14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и составил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99 776 761,14 </w:t>
      </w:r>
      <w:r>
        <w:rPr>
          <w:rFonts w:ascii="Times New Roman" w:hAnsi="Times New Roman"/>
          <w:b w:val="false"/>
          <w:bCs w:val="false"/>
          <w:sz w:val="28"/>
          <w:szCs w:val="28"/>
        </w:rPr>
        <w:t>рубль.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Исполнено через финансовый орган </w:t>
      </w:r>
      <w:r>
        <w:rPr>
          <w:rFonts w:ascii="Times New Roman" w:hAnsi="Times New Roman"/>
          <w:b/>
          <w:bCs/>
          <w:sz w:val="28"/>
          <w:szCs w:val="28"/>
        </w:rPr>
        <w:t>99 422 283,56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рубля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b/>
          <w:bCs/>
          <w:sz w:val="28"/>
          <w:szCs w:val="28"/>
        </w:rPr>
        <w:t>99,64 %</w:t>
      </w:r>
      <w:r>
        <w:rPr>
          <w:rFonts w:ascii="Times New Roman" w:hAnsi="Times New Roman"/>
          <w:sz w:val="28"/>
          <w:szCs w:val="28"/>
        </w:rPr>
        <w:t xml:space="preserve">  от плановых ассигнований.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Не исполненные назначения составляют в сумме </w:t>
      </w:r>
      <w:r>
        <w:rPr>
          <w:rFonts w:ascii="Times New Roman" w:hAnsi="Times New Roman"/>
          <w:b/>
          <w:bCs/>
          <w:sz w:val="28"/>
          <w:szCs w:val="28"/>
        </w:rPr>
        <w:t xml:space="preserve">354 477,58 </w:t>
      </w:r>
      <w:r>
        <w:rPr>
          <w:rFonts w:ascii="Times New Roman" w:hAnsi="Times New Roman"/>
          <w:b w:val="false"/>
          <w:bCs w:val="false"/>
          <w:sz w:val="28"/>
          <w:szCs w:val="28"/>
        </w:rPr>
        <w:t>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hanging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spacing w:before="0" w:after="0"/>
        <w:ind w:left="0" w:right="0" w:firstLine="709"/>
        <w:jc w:val="both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strike w:val="false"/>
          <w:dstrike w:val="false"/>
          <w:sz w:val="28"/>
          <w:szCs w:val="28"/>
          <w:highlight w:val="yellow"/>
          <w:lang w:eastAsia="ru-RU"/>
        </w:rPr>
      </w:pPr>
      <w:r>
        <w:rPr>
          <w:rFonts w:eastAsia="Calibri" w:cs="" w:cstheme="minorBidi" w:eastAsiaTheme="minorHAnsi"/>
          <w:b w:val="false"/>
          <w:bCs w:val="false"/>
          <w:strike w:val="false"/>
          <w:dstrike w:val="false"/>
          <w:sz w:val="28"/>
          <w:szCs w:val="28"/>
          <w:highlight w:val="yellow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right="0" w:hanging="0"/>
        <w:jc w:val="both"/>
        <w:rPr/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lang w:eastAsia="ru-RU"/>
        </w:rPr>
        <w:t>Кредиторская задолженность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eastAsia="ru-RU"/>
        </w:rPr>
        <w:t xml:space="preserve"> на 01.01.2022 - текущая кредиторская задолженность- 239 548,24 рублей;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eastAsia="ru-RU"/>
        </w:rPr>
        <w:t>услуги связи декабрь месяц в сумме 27 375,55 рублей, согласно муниципальному контракту ,оплата проводится в следующем месяце за отчетным;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eastAsia="ru-RU"/>
        </w:rPr>
        <w:t>коммунальные услуги в сумме — 151 750,54 рублей;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eastAsia="ru-RU"/>
        </w:rPr>
        <w:t>переплата по доходам физическими лицами по административным штрафам в сумме- 20 918,81 рублей;</w:t>
      </w:r>
    </w:p>
    <w:p>
      <w:pPr>
        <w:pStyle w:val="Normal"/>
        <w:numPr>
          <w:ilvl w:val="0"/>
          <w:numId w:val="2"/>
        </w:numPr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eastAsia="ru-RU"/>
        </w:rPr>
        <w:t>отсутствие лимитов бюджетных обязательств -39 503,34 рубля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yellow"/>
        </w:rPr>
        <w:t xml:space="preserve"> 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Дебиторская задолженность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 xml:space="preserve"> на 01.01.2022 составила: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 xml:space="preserve">по доходам в сумме — 940 195,81 рублей из них 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highlight w:val="white"/>
          <w:lang w:val="ru-RU" w:eastAsia="en-US" w:bidi="ar-SA"/>
        </w:rPr>
        <w:t>просроченная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 xml:space="preserve"> в сумме —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highlight w:val="white"/>
          <w:lang w:val="ru-RU" w:eastAsia="en-US" w:bidi="ar-SA"/>
        </w:rPr>
        <w:t>902 162,76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 xml:space="preserve"> рубля. 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  <w:lang w:eastAsia="ru-RU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</w:t>
      </w:r>
    </w:p>
    <w:p>
      <w:pPr>
        <w:pStyle w:val="Normal"/>
        <w:tabs>
          <w:tab w:val="clear" w:pos="709"/>
          <w:tab w:val="left" w:pos="851" w:leader="none"/>
        </w:tabs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ходе проверке не выявлены факты неполного заполнения форм бюджетной отчетности.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2. Фактов недостоверности бюджетной отчетности не выявлено.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В нарушение принципа эффективности расходования бюджетных средств произведены расходы на оплату расходов по исполнительным листам по судебным расходам на общую сумму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3 250 203,46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рубля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Направить заключение о результатах внешней проверки бюджетной отчетности в Администрацию города Канска.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4" w:name="OLE_LINK4"/>
      <w:bookmarkStart w:id="5" w:name="OLE_LINK3"/>
      <w:bookmarkStart w:id="6" w:name="OLE_LINK4"/>
      <w:bookmarkStart w:id="7" w:name="OLE_LINK3"/>
      <w:bookmarkEnd w:id="6"/>
      <w:bookmarkEnd w:id="7"/>
    </w:p>
    <w:p>
      <w:pPr>
        <w:pStyle w:val="Normal"/>
        <w:spacing w:lineRule="auto" w:line="240" w:before="0" w:after="0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Контрольно-счетной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комиссии города Канска                                                                Е.В. Парфенова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762824"/>
    </w:sdtPr>
    <w:sdtContent>
      <w:p>
        <w:pPr>
          <w:pStyle w:val="Style33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3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4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20.12.2021 № 105о/д</w:t>
      </w:r>
    </w:p>
    <w:p>
      <w:pPr>
        <w:pStyle w:val="Style34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500" w:hanging="360"/>
      </w:pPr>
      <w:rPr>
        <w:rFonts w:ascii="Wingdings" w:hAnsi="Wingdings" w:cs="Wingdings" w:hint="default"/>
        <w:sz w:val="28"/>
        <w:b w:val="false"/>
        <w:bCs w:val="false"/>
        <w:rFonts w:cs="Wingding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rFonts w:cs="OpenSymbol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rFonts w:cs="OpenSymbol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00d0f"/>
    <w:rPr/>
  </w:style>
  <w:style w:type="character" w:styleId="Style16" w:customStyle="1">
    <w:name w:val="Абзац списка Знак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3b5349"/>
    <w:rPr>
      <w:sz w:val="20"/>
      <w:szCs w:val="2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 w:customStyle="1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b w:val="false"/>
      <w:bCs w:val="false"/>
      <w:sz w:val="20"/>
      <w:szCs w:val="20"/>
    </w:rPr>
  </w:style>
  <w:style w:type="character" w:styleId="Style25">
    <w:name w:val="Символ нумерации"/>
    <w:qFormat/>
    <w:rPr/>
  </w:style>
  <w:style w:type="paragraph" w:styleId="Style26" w:customStyle="1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pPr>
      <w:spacing w:before="0" w:after="140"/>
    </w:pPr>
    <w:rPr/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fals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2"/>
      <w:szCs w:val="20"/>
      <w:lang w:val="ru-RU" w:eastAsia="en-US" w:bidi="ar-SA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note Text"/>
    <w:basedOn w:val="Normal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qFormat/>
    <w:pPr>
      <w:widowControl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4B62-80B8-4C87-AADA-FCD0456B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Application>LibreOffice/6.3.6.2$Windows_x86 LibreOffice_project/2196df99b074d8a661f4036fca8fa0cbfa33a497</Application>
  <Pages>3</Pages>
  <Words>627</Words>
  <Characters>4099</Characters>
  <CharactersWithSpaces>4942</CharactersWithSpaces>
  <Paragraphs>55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2018-03-19T03:11:00Z</dcterms:created>
  <dc:creator>sk</dc:creator>
  <dc:description/>
  <dc:language>ru-RU</dc:language>
  <cp:lastModifiedBy/>
  <cp:lastPrinted>2022-04-06T15:33:26Z</cp:lastPrinted>
  <dcterms:modified xsi:type="dcterms:W3CDTF">2022-04-06T15:34:30Z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