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«____»____________2022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результатам внешней проверки годовой бюджетной отчетности Отдела физической культуры, спорта и молодёжной политики администрации города Канска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пункт 1.</w:t>
      </w:r>
      <w:r>
        <w:rPr>
          <w:rFonts w:eastAsia="Calibri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плана работы Контрольно-счетной комиссии города Канска на 2022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Объект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главный администратор средств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городского бюджета, главный распорядитель бюджетных средств (далее - ГРБС) -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Отдел физической культуры, спорта и молодёжной политики администрации города Канска </w:t>
      </w:r>
      <w:r>
        <w:rPr>
          <w:rFonts w:ascii="Times New Roman" w:hAnsi="Times New Roman"/>
          <w:i w:val="false"/>
          <w:iCs w:val="false"/>
          <w:sz w:val="28"/>
          <w:szCs w:val="28"/>
        </w:rPr>
        <w:t>(далее - Отдел ФКСиМП).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Цель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Форма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Проверяемый период: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2021 год.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2021 год установлено следующее.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Бюджетная отчетность </w:t>
      </w:r>
      <w:bookmarkStart w:id="0" w:name="__DdeLink__432_2036374639"/>
      <w:r>
        <w:rPr>
          <w:rFonts w:ascii="Times New Roman" w:hAnsi="Times New Roman"/>
          <w:i w:val="false"/>
          <w:iCs w:val="false"/>
          <w:sz w:val="28"/>
          <w:szCs w:val="28"/>
        </w:rPr>
        <w:t>Отдела ФКСиМП</w:t>
      </w:r>
      <w:bookmarkEnd w:id="0"/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 2021 год представлена в финансовое управление администрации города Канска 24.01.2022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ФКСиМП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 2021 год представлена                           в Контрольно-счетную комиссию города Канска в срок, в соответствии с Решением Канского городского Совета депутатов Красноярского края от 20.02.2008 № 41-409 «О Положении о бюджетном процессе в городе Канске».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3. Ведение бухгалтерского учета и составление бухгалтерской отчетности осуществлялось в отчетном периоде в соответствии с Учетной политикой МКУ «МЦО», утвержденной приказом от 31.12.2019 № 65-ОД, определяющая организацию, ведение бухгалтерского учета,  порядок формирования отчетности.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Бухгалтерский учет в 2021 году осуществляло МКУ «МЦО» на основании договора на бухгалте</w:t>
      </w:r>
      <w:bookmarkStart w:id="1" w:name="__UnoMark__446_3218787525"/>
      <w:bookmarkEnd w:id="1"/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рское обслуживание от 01.09.2017 № б/н.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Бухгалтерский учет полностью автоматизирован и ведется с использованием программ «1С: Предприятие 8.3» и «1С: Зарплата и кадры государственных учреждений 8.3».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Решением Канского городского Совета депутатов от 23.12.2020                               № 4-24 «О бюджете города Канска на 2021 год и плановый период 2022 – 2023 годов»,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тдел </w:t>
      </w:r>
      <w:r>
        <w:rPr>
          <w:rFonts w:eastAsia="Times New Roman"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>ФКСиМП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отражен в ведомственной структуре расходов городского бюджета как главный распорядитель бюджетных средств.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Таким образом, в состав бюджетной отчетности  </w:t>
      </w:r>
      <w:r>
        <w:rPr>
          <w:rFonts w:eastAsia="Times New Roman"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>Отдел ФКСиМП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bookmarkStart w:id="2" w:name="__DdeLink__1091_462978033"/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Федеральным законом от 06.12.2011 № 402 «О бухгалтерском учете» и п. 7 Инструкции № 191н для исполнения обязанности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роводится ежегодная инвентаризация материальных ценностей и текущая инвентаризация при передаче имущества от одного материально-ответственного лица к другому. В 2021 году инвентаризация казенных и бюджетных учреждений не проводилась.</w:t>
      </w:r>
      <w:bookmarkEnd w:id="2"/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2021 год: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казенные учреждения 0501118, 0503230, 0503184, 0503167, 0503172, 0503174, 0503178, 0503190, 0503192, 0503193, расшифровка к ф. 0503110, таблица № 6 к ф. 0503130;</w:t>
      </w:r>
    </w:p>
    <w:p>
      <w:pPr>
        <w:pStyle w:val="ConsPlusNormal"/>
        <w:spacing w:before="0" w:after="20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- бюджетные учреждения 0503725, 0503830, 0503767, 0503771, 0503772, 0503773, 0503790, расшифровка к ф. 0503710, таблица № 1, № 6.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709" w:leader="none"/>
        </w:tabs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Согласно Сведений об исполнении судебных решений по денежным обязательствам бюджета (ф. 0503296) в 2021 году </w:t>
      </w:r>
      <w:r>
        <w:rPr>
          <w:rFonts w:eastAsia="Calibri" w:cs="" w:ascii="Times New Roman" w:hAnsi="Times New Roman" w:cstheme="minorBidi" w:eastAsiaTheme="minorHAnsi"/>
          <w:i w:val="false"/>
          <w:iCs w:val="false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тделу ФКСиМП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 счет средств городского бюджета были оплачены исполнительные листы на общую сумму </w:t>
      </w:r>
      <w:bookmarkStart w:id="3" w:name="__DdeLink__1677_2027727631"/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14 658,62</w:t>
      </w:r>
      <w:bookmarkEnd w:id="3"/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взыскание государственной пошлины по судебному приказу, в том числе:</w:t>
      </w:r>
    </w:p>
    <w:p>
      <w:pPr>
        <w:pStyle w:val="Normal"/>
        <w:tabs>
          <w:tab w:val="left" w:pos="709" w:leader="none"/>
        </w:tabs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- 6 796,77 рублей казенные учреждения;</w:t>
      </w:r>
    </w:p>
    <w:p>
      <w:pPr>
        <w:pStyle w:val="Normal"/>
        <w:tabs>
          <w:tab w:val="left" w:pos="709" w:leader="none"/>
        </w:tabs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- 7 861,85 рубль бюджетные учреждения.</w:t>
      </w:r>
    </w:p>
    <w:p>
      <w:pPr>
        <w:pStyle w:val="Normal"/>
        <w:tabs>
          <w:tab w:val="left" w:pos="709" w:leader="none"/>
        </w:tabs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Оплата расходов по исполнительным листам,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bookmarkStart w:id="4" w:name="__DdeLink__3715_202772763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>Решением Канского городского Совета депутатов от 23.12.2020                               № 4-24 «О бюджете города Канска на 2021 год и плановый период 2022 – 2023 годов»</w:t>
      </w:r>
      <w:bookmarkEnd w:id="4"/>
      <w:r>
        <w:rPr>
          <w:rFonts w:eastAsia="Calibri" w:cs="" w:ascii="Times New Roman" w:hAnsi="Times New Roman" w:cstheme="minorBidi" w:eastAsiaTheme="minorHAnsi"/>
          <w:i w:val="false"/>
          <w:iCs w:val="false"/>
          <w:sz w:val="28"/>
          <w:szCs w:val="28"/>
        </w:rPr>
        <w:t xml:space="preserve"> о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тделу ФКСиМП утверждены бюджетные ассигнования в объеме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130 725 447,00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рублей (в том числе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30 236 057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,00 рублей казенные учреждения,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100 489 390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,00 рублей бюджетные учреждения).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 ходе исполнения городского бюджета бюджетные ассигнования   были увеличены на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1</w:t>
      </w:r>
      <w:r>
        <w:rPr>
          <w:rFonts w:eastAsia="Calibri" w:cs="Times New Roman" w:ascii="Times New Roman" w:hAnsi="Times New Roman" w:eastAsiaTheme="minorHAnsi"/>
          <w:b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7 498 529,17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рублей. Согласно уточненной бюджетной росписи план ассигнований на конец 2021 года составил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148 223 976,17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рублей (в том числе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31 555 454,88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рубля казенные учреждения,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116 668 521,29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рубль бюджетные учреждения).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исполнено через финансовый орган </w:t>
      </w:r>
      <w:r>
        <w:rPr>
          <w:rFonts w:cs="Times New Roman" w:ascii="Times New Roman" w:hAnsi="Times New Roman"/>
          <w:b/>
          <w:bCs/>
          <w:sz w:val="28"/>
          <w:szCs w:val="28"/>
        </w:rPr>
        <w:t>146 615 051,20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рубль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(в том числе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31 497 043,15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рубля казенные учреждения,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115 118 008,05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рублей бюджетные учреждения)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98,9 %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 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Неисполненные назначения в сумме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1 608 924,97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рубля</w:t>
      </w:r>
      <w:r>
        <w:rPr>
          <w:rFonts w:eastAsia="Calibri" w:cs="" w:ascii="Times New Roman" w:hAnsi="Times New Roman" w:cstheme="minorBidi" w:eastAsiaTheme="minorHAnsi"/>
          <w:b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в том числе: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- 40 014,46 рублей экономия по заработной плате и начислениям на выплаты по оплате труда, в связи с временной нетрудоспособностью сотрудников;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- 5 750,00 рублей экономия в связи с отсутствием командировочных расходов;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12 647,27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рублей расходы за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услуги связи и коммунальные услуги оказанные в декабре 2021 года, оплата будет произведена в январе 2022 года;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- 1 </w:t>
      </w:r>
      <w:r>
        <w:rPr>
          <w:rFonts w:eastAsia="Calibri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224 113,24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рублей субсидии бюджетным учреждениям на иные цели, по муниципальной программе «Развитие физической культуры, спорта и молодежной политики» неисполнены, в связи с тем, что </w:t>
      </w:r>
      <w:r>
        <w:rPr>
          <w:rFonts w:eastAsia="Calibri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сложилась экономия по итогам аукционов, с понижением начальной максимальной цены контракта и не состоявшимися торгами, с отсутствием поставщика;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- 326 400,00 рублей не исполнение обязательств по поддержке муниципальных ресурсных центров сложилась в связи с непредставлением ресурсным центром документов на оплату.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ФКСиМП за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2021 год сформированы в разрезе кодов расходов бюджетной классификации. Расходы на содержание предусмотренные бюджетной сметой, соответствуют расчетам к ней. Утвержденные показатели бюджетной сметы за 20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год соответствуют доведенным до него лимитам бюджетных обязательств.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По состоянию на 01.01.20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en-US"/>
        </w:rPr>
        <w:t>22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Отделу ФКСиМП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как главному распорядителю бюджетных средств, подведомственно 5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учреждений.</w:t>
      </w:r>
    </w:p>
    <w:p>
      <w:pPr>
        <w:pStyle w:val="Normal"/>
        <w:spacing w:before="0" w:after="0"/>
        <w:ind w:left="0" w:right="0" w:firstLine="709"/>
        <w:contextualSpacing/>
        <w:jc w:val="center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br/>
      </w:r>
      <w:bookmarkStart w:id="5" w:name="_GoBack"/>
      <w:bookmarkEnd w:id="5"/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  Анализ дебиторской и кредиторской задолженности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казенных учреждений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Дебиторская задолженность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 01.01.20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22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 Отдела ФКСиМП  составила в сумме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2 038 824,45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рубля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01.01.2021 — 6 282 317,75 рублей)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- 1 890 586,45 рублей произведены расчеты по неиспользованному остатку субсидии на иные цели в связи с принятыми обязательствами по контрактам;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- 148 238,00 рублей произведены авансовые платежи на услуги программного обеспечения на 2022 год и на поставку запчастей к автомобилю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i/>
          <w:i/>
          <w:iCs/>
        </w:rPr>
      </w:pPr>
      <w:bookmarkStart w:id="6" w:name="__DdeLink__1139_2495009752"/>
      <w:bookmarkEnd w:id="6"/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задолженности на 01.01.2022 года по данным формы 0503169 нет.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Кредиторская задолженность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года</w:t>
      </w:r>
      <w:r>
        <w:rPr>
          <w:rFonts w:cs="" w:ascii="Times New Roman" w:hAnsi="Times New Roman" w:cstheme="minorBidi"/>
          <w:i w:val="false"/>
          <w:iCs w:val="false"/>
          <w:sz w:val="28"/>
          <w:szCs w:val="28"/>
          <w:lang w:val="ru-RU" w:eastAsia="ru-RU"/>
        </w:rPr>
        <w:t xml:space="preserve"> </w:t>
      </w:r>
      <w:r>
        <w:rPr>
          <w:rFonts w:cs="" w:ascii="Times New Roman" w:hAnsi="Times New Roman" w:cstheme="minorBidi"/>
          <w:i w:val="false"/>
          <w:iCs w:val="false"/>
          <w:sz w:val="28"/>
          <w:szCs w:val="28"/>
          <w:lang w:eastAsia="ru-RU"/>
        </w:rPr>
        <w:t xml:space="preserve">составила </w:t>
      </w:r>
      <w:r>
        <w:rPr>
          <w:rFonts w:eastAsia="Calibri" w:cs="" w:ascii="Times New Roman" w:hAnsi="Times New Roman" w:cstheme="minorBidi"/>
          <w:b/>
          <w:bCs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1 938,03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>рублей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01.01.2021 — </w:t>
      </w:r>
      <w:r>
        <w:rPr>
          <w:rFonts w:eastAsia="Calibri" w:cs="" w:ascii="Times New Roman" w:hAnsi="Times New Roman" w:cstheme="minorBid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3 490,6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рублей) за счет расчетов с контрагентами по услугам связи, коммунальных услуг. Услуги были предоставлены и начислены в декабре 2021 года, оплата будет произведена в январе 2022 года.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На 01.01.2022 года были начислены резервы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предстоящих расходов на оплату отпускных с начислениями фондов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 в размере 1 193 404,51 рубля.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Просроченной и долгосрочной кредиторской задолженности на 01.01.2022 года по данным формы 0503169 нет.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Calibri" w:cs="" w:cstheme="minorBidi" w:eastAsiaTheme="minorHAnsi"/>
          <w:i w:val="false"/>
          <w:i w:val="false"/>
          <w:iCs w:val="false"/>
        </w:rPr>
      </w:pPr>
      <w:r>
        <w:rPr>
          <w:rFonts w:eastAsia="Calibri" w:cs="" w:cstheme="minorBidi" w:eastAsiaTheme="minorHAnsi"/>
          <w:i w:val="false"/>
          <w:iCs w:val="fals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Данные кредиторская и дебиторская задолженности сложились за счет заключенных договоров текущего года и являются основанием для погашения обязательств очередного финансового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Анализ дебиторской и кредиторской задолженности </w:t>
      </w: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</w:rPr>
        <w:t>государственных (муниципальных) бюджетных и автономных учреждений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Дебиторская задолженность по доходам (приносящая доход деятельность)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на 01.01.2022 года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 подведомственных учреждений составила в сумме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106 528,00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01.01.2021 — 41 642,00 рубля)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- 21 450,00 рублей авансовые платежи текущего характера;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85 078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,00 рублей авансовые платежи по налогу на прибыль за 2021 год. Срок предоставления отчетности до 29.03.2022 года.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i/>
          <w:i/>
          <w:iCs/>
        </w:rPr>
      </w:pPr>
      <w:bookmarkStart w:id="7" w:name="__DdeLink__1139_24950097521"/>
      <w:bookmarkEnd w:id="7"/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задолженности на 01.01.2022 года по данным формы 0503759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  <w:lang w:eastAsia="ru-RU"/>
        </w:rPr>
        <w:t xml:space="preserve">Кредиторская задолженность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на 01.01.2022 года отсутствует.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Дебиторская задолженность по субсидиям на выполнение государственного (муниципального) задания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на 01.01.2022 года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 подведомственных учреждений составила в сумме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192 614,72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01.01.2021 — 39 391,78 рубль)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- 73 756,33 рублей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>произведена предоплата за коммунальные услуги, услуги связи и подписка;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- 118 800,00 рублей выдан аванс подотчет, для поездки на спортивные соревнования, дата проведения соревнований 04.01-16.01.2022 г.;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- 58,39 рублей уплата иных платежей.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b w:val="false"/>
          <w:b w:val="false"/>
          <w:bCs w:val="false"/>
          <w:i/>
          <w:i/>
          <w:iCs/>
        </w:rPr>
      </w:pPr>
      <w:bookmarkStart w:id="8" w:name="__DdeLink__1139_249500975211"/>
      <w:bookmarkEnd w:id="8"/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задолженности на 01.01.2022 года по данным формы 0503759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Кредиторская задолженность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по субсидиям на выполнение государственного задания на 01.01.2022 года составила в сумме –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184 388,49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01.01.2021 — 307 573,64 рубля).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Данная задолженность образовалась по расчетам с поставщиками за счет начислений в декабре 2021 года по услугам связи, коммунальных услуг и услуг прочего характера. Оплата будет произведена в январе 2022 года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На 01.01.2022 года были начислены резервы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предстоящих расходов на оплату отпускных с начислениями фондов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 в размере 3 436 312,02 рублей.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Просроченной и долгосрочной кредиторской задолженности на 01.01.2022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Дебиторская задолженность по субсидиям на иные цели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на 01.01.2022 года у подведомственных учреждений составил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244 004,50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рубля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01.01.2021 — 360 468,24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рублей),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произведен аванс на оказание услуг в размере 30%, окончательный расчет по предоставлению акта выполненных работ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i/>
          <w:i/>
          <w:iCs/>
        </w:rPr>
      </w:pPr>
      <w:bookmarkStart w:id="9" w:name="__DdeLink__1139_2495009752111"/>
      <w:bookmarkEnd w:id="9"/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задолженности на 01.01.2022 года по данным формы 0503759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Кредиторская задолженность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 субсидиям на иные цели на 01.01.2022 года у подведомственных учреждений составила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1 890 586,45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рублей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(на 01.01.2021 — 6 235 257,11 рублей),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произведены расчеты по неиспользованному остатку субсидии на иные цели, в связи с принятыми обязательствами по контрактам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Срок исполнения по контрактам</w:t>
      </w:r>
      <w:bookmarkStart w:id="10" w:name="__DdeLink__1244_1493943210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2022 год.</w:t>
      </w:r>
      <w:bookmarkEnd w:id="10"/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i/>
          <w:i/>
          <w:iCs/>
        </w:rPr>
      </w:pPr>
      <w:bookmarkStart w:id="11" w:name="__DdeLink__1139_24950097521111"/>
      <w:bookmarkEnd w:id="11"/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кредиторской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задолженности на 01.01.2022 года по данным формы 0503769 нет.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>Данные кредиторская и дебиторская задолженности сложились за счет заключенных договоров текущего года и являются основанием для погашения обязательств очередного финансового года.</w:t>
      </w:r>
    </w:p>
    <w:p>
      <w:pPr>
        <w:pStyle w:val="Normal"/>
        <w:spacing w:before="0" w:after="0"/>
        <w:ind w:left="0" w:right="0" w:firstLine="709"/>
        <w:jc w:val="both"/>
        <w:rPr>
          <w:rFonts w:eastAsia="Calibri" w:cs="" w:cstheme="minorBidi" w:eastAsiaTheme="minorHAnsi"/>
          <w:b w:val="false"/>
          <w:b w:val="false"/>
          <w:bCs w:val="false"/>
        </w:rPr>
      </w:pPr>
      <w:r>
        <w:rPr>
          <w:rFonts w:eastAsia="Calibri" w:cs="" w:cstheme="minorBidi" w:eastAsiaTheme="minorHAnsi"/>
          <w:b w:val="false"/>
          <w:bCs w:val="false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i/>
          <w:i/>
          <w:iCs/>
          <w:sz w:val="28"/>
          <w:szCs w:val="28"/>
          <w:lang w:eastAsia="ru-RU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sz w:val="28"/>
          <w:szCs w:val="28"/>
          <w:lang w:eastAsia="ru-RU"/>
        </w:rPr>
        <w:t>Остаток денежных средств на счетах учреждений на 31.12.2021 года составляет 6 218 178,48 рублей по данным формы 0503779: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>- 271 162,36 рубля по приносящей доход деятельности (КФО 2) внебюджетные средства, за оказанные услуги, добровольные пожертвования;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>- 93 617,35 рублей средства во временном распоряжении (КФО 3), будут возвращены после исполнения обязательств по контрактам;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>- 3 962 812,32 рублей по субсидии на выполнение муниципального задания (КФО 4), принятые обязательства по контрактам на коммунальные услуги, услуги связи и вывоз ТБО, заключенным в 2021 году, срок оплаты по которым  январь 2022 года;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  <w:lang w:eastAsia="ru-RU"/>
        </w:rPr>
        <w:t>- 1 890 586,45 рублей иные субсидии (КФО 5), обязательства по контрактам, заключенным в 2021 году на работы в рамках капитального ремонта в здании МБУ «ММЦ» г. Канска.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 xml:space="preserve">Выводы 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bookmarkStart w:id="12" w:name="__DdeLink__763_462978033"/>
      <w:r>
        <w:rPr>
          <w:rFonts w:ascii="Times New Roman" w:hAnsi="Times New Roman"/>
          <w:i w:val="false"/>
          <w:iCs w:val="false"/>
          <w:sz w:val="28"/>
          <w:szCs w:val="28"/>
        </w:rPr>
        <w:t>1. В ходе проверки фактов неполного заполнения форм бюджетной отчетности и текстовой части пояснительной записки не выявлены.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2. Фактов, способных негативно повлиять на достоверность отчетности, не установлено.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3. В нарушение ст. 34 Бюджетного кодекса РФ принципа эффективности расходования бюджетных средств произведены расходы на оплату расходов по исполнительным листам по судебным расходам на общую сумму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14 658,62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рублей.</w:t>
      </w:r>
      <w:bookmarkEnd w:id="12"/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Направить заключение о результатах внешней проверки бюджетной отчетности </w:t>
      </w:r>
      <w:r>
        <w:rPr>
          <w:rFonts w:ascii="Times New Roman" w:hAnsi="Times New Roman"/>
          <w:i w:val="false"/>
          <w:iCs w:val="false"/>
          <w:sz w:val="28"/>
          <w:szCs w:val="28"/>
        </w:rPr>
        <w:t>Отделу ФКСиМП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  <w:bookmarkStart w:id="13" w:name="OLE_LINK4"/>
      <w:bookmarkStart w:id="14" w:name="OLE_LINK3"/>
      <w:bookmarkStart w:id="15" w:name="OLE_LINK4"/>
      <w:bookmarkStart w:id="16" w:name="OLE_LINK3"/>
      <w:bookmarkEnd w:id="15"/>
      <w:bookmarkEnd w:id="16"/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Инспектор Контрольно-счетной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Данилова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20873079"/>
    </w:sdtPr>
    <w:sdtContent>
      <w:p>
        <w:pPr>
          <w:pStyle w:val="Style33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7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3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4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20.12.2021 № 105 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 w:customStyle="1">
    <w:name w:val="Выделение жирным"/>
    <w:qFormat/>
    <w:rPr>
      <w:b/>
      <w:bCs/>
    </w:rPr>
  </w:style>
  <w:style w:type="character" w:styleId="Style25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6" w:customStyle="1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pPr>
      <w:spacing w:before="0" w:after="140"/>
    </w:pPr>
    <w:rPr/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uiPriority w:val="99"/>
    <w:qFormat/>
    <w:rsid w:val="00336412"/>
    <w:pPr>
      <w:widowControl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C33A-101F-46F0-B050-45BBD59A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Application>LibreOffice/6.3.6.2$Windows_x86 LibreOffice_project/2196df99b074d8a661f4036fca8fa0cbfa33a497</Application>
  <Pages>7</Pages>
  <Words>1737</Words>
  <Characters>11341</Characters>
  <CharactersWithSpaces>13363</CharactersWithSpaces>
  <Paragraphs>89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2017-04-13T02:33:00Z</dcterms:created>
  <dc:creator>sk</dc:creator>
  <dc:description/>
  <dc:language>ru-RU</dc:language>
  <cp:lastModifiedBy/>
  <cp:lastPrinted>2022-03-24T13:32:34Z</cp:lastPrinted>
  <dcterms:modified xsi:type="dcterms:W3CDTF">2022-03-31T11:26:36Z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