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60"/>
        <w:jc w:val="center"/>
        <w:rPr>
          <w:rFonts w:ascii="Times New Roman" w:hAnsi="Times New Roman" w:cs="Times New Roman"/>
          <w:b/>
          <w:b/>
          <w:sz w:val="28"/>
          <w:szCs w:val="28"/>
        </w:rPr>
      </w:pPr>
      <w:r>
        <w:rPr>
          <w:rFonts w:cs="Times New Roman" w:ascii="Times New Roman" w:hAnsi="Times New Roman"/>
          <w:b/>
          <w:sz w:val="28"/>
          <w:szCs w:val="28"/>
        </w:rPr>
        <w:t>КОНТРОЛЬНО-СЧЕТНАЯ КОМИССИЯ ГОРОДА КАНСКА</w:t>
      </w:r>
    </w:p>
    <w:p>
      <w:pPr>
        <w:pStyle w:val="Normal"/>
        <w:pBdr>
          <w:top w:val="double" w:sz="6" w:space="1" w:color="000000"/>
        </w:pBdr>
        <w:spacing w:before="0" w:after="120"/>
        <w:jc w:val="center"/>
        <w:rPr>
          <w:rFonts w:ascii="Times New Roman" w:hAnsi="Times New Roman" w:cs="Times New Roman"/>
          <w:sz w:val="26"/>
          <w:szCs w:val="26"/>
        </w:rPr>
      </w:pPr>
      <w:r>
        <w:rPr>
          <w:rFonts w:cs="Times New Roman" w:ascii="Times New Roman" w:hAnsi="Times New Roman"/>
          <w:sz w:val="26"/>
          <w:szCs w:val="26"/>
        </w:rPr>
      </w:r>
    </w:p>
    <w:p>
      <w:pPr>
        <w:pStyle w:val="Normal"/>
        <w:pBdr>
          <w:top w:val="double" w:sz="6" w:space="1" w:color="000000"/>
        </w:pBdr>
        <w:spacing w:lineRule="auto" w:line="240" w:before="0" w:after="0"/>
        <w:ind w:firstLine="4820"/>
        <w:rPr>
          <w:rFonts w:ascii="Times New Roman" w:hAnsi="Times New Roman" w:cs="Times New Roman"/>
          <w:sz w:val="26"/>
          <w:szCs w:val="26"/>
        </w:rPr>
      </w:pPr>
      <w:r>
        <w:rPr>
          <w:rFonts w:cs="Times New Roman" w:ascii="Times New Roman" w:hAnsi="Times New Roman"/>
          <w:sz w:val="26"/>
          <w:szCs w:val="26"/>
        </w:rPr>
        <w:t>Утверждаю</w:t>
      </w:r>
    </w:p>
    <w:p>
      <w:pPr>
        <w:pStyle w:val="Normal"/>
        <w:pBdr>
          <w:top w:val="double" w:sz="6" w:space="1" w:color="000000"/>
        </w:pBdr>
        <w:spacing w:lineRule="auto" w:line="240" w:before="0" w:after="0"/>
        <w:ind w:firstLine="4820"/>
        <w:rPr>
          <w:rFonts w:ascii="Times New Roman" w:hAnsi="Times New Roman" w:cs="Times New Roman"/>
          <w:sz w:val="26"/>
          <w:szCs w:val="26"/>
        </w:rPr>
      </w:pPr>
      <w:r>
        <w:rPr>
          <w:rFonts w:cs="Times New Roman" w:ascii="Times New Roman" w:hAnsi="Times New Roman"/>
          <w:sz w:val="26"/>
          <w:szCs w:val="26"/>
        </w:rPr>
        <w:t xml:space="preserve">Председатель Контрольно-счетной </w:t>
      </w:r>
    </w:p>
    <w:p>
      <w:pPr>
        <w:pStyle w:val="Normal"/>
        <w:pBdr>
          <w:top w:val="double" w:sz="6" w:space="1" w:color="000000"/>
        </w:pBdr>
        <w:spacing w:lineRule="auto" w:line="240" w:before="0" w:after="0"/>
        <w:ind w:firstLine="4820"/>
        <w:rPr>
          <w:rFonts w:ascii="Times New Roman" w:hAnsi="Times New Roman" w:cs="Times New Roman"/>
          <w:sz w:val="26"/>
          <w:szCs w:val="26"/>
        </w:rPr>
      </w:pPr>
      <w:r>
        <w:rPr>
          <w:rFonts w:cs="Times New Roman" w:ascii="Times New Roman" w:hAnsi="Times New Roman"/>
          <w:sz w:val="26"/>
          <w:szCs w:val="26"/>
        </w:rPr>
        <w:t>комиссии города Канска</w:t>
      </w:r>
    </w:p>
    <w:p>
      <w:pPr>
        <w:pStyle w:val="Normal"/>
        <w:pBdr>
          <w:top w:val="double" w:sz="6" w:space="1" w:color="000000"/>
        </w:pBdr>
        <w:spacing w:lineRule="auto" w:line="240" w:before="0" w:after="0"/>
        <w:ind w:firstLine="4820"/>
        <w:rPr>
          <w:rFonts w:ascii="Times New Roman" w:hAnsi="Times New Roman" w:cs="Times New Roman"/>
          <w:sz w:val="26"/>
          <w:szCs w:val="26"/>
        </w:rPr>
      </w:pPr>
      <w:r>
        <w:rPr>
          <w:rFonts w:cs="Times New Roman" w:ascii="Times New Roman" w:hAnsi="Times New Roman"/>
          <w:sz w:val="26"/>
          <w:szCs w:val="26"/>
        </w:rPr>
        <w:t xml:space="preserve">Е.В.  Парфенова                 </w:t>
      </w:r>
    </w:p>
    <w:p>
      <w:pPr>
        <w:pStyle w:val="Normal"/>
        <w:pBdr>
          <w:top w:val="double" w:sz="6" w:space="1" w:color="000000"/>
        </w:pBdr>
        <w:spacing w:before="0" w:after="120"/>
        <w:jc w:val="center"/>
        <w:rPr/>
      </w:pPr>
      <w:r>
        <w:rPr>
          <w:rFonts w:cs="Times New Roman" w:ascii="Times New Roman" w:hAnsi="Times New Roman"/>
          <w:sz w:val="26"/>
          <w:szCs w:val="26"/>
        </w:rPr>
        <w:t xml:space="preserve">                                                         </w:t>
      </w:r>
      <w:r>
        <w:rPr>
          <w:rFonts w:cs="Times New Roman" w:ascii="Times New Roman" w:hAnsi="Times New Roman"/>
          <w:sz w:val="26"/>
          <w:szCs w:val="26"/>
        </w:rPr>
        <w:t>"___" ________________ 2021</w:t>
      </w:r>
    </w:p>
    <w:p>
      <w:pPr>
        <w:pStyle w:val="Normal"/>
        <w:pBdr>
          <w:top w:val="double" w:sz="6" w:space="1" w:color="000000"/>
        </w:pBdr>
        <w:spacing w:before="0" w:after="12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ЗАКЛЮЧЕНИЕ</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по результатам внешней проверки годовой бюджетной </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отчетности </w:t>
      </w:r>
      <w:r>
        <w:rPr>
          <w:rFonts w:cs="Times New Roman" w:ascii="Times New Roman" w:hAnsi="Times New Roman"/>
          <w:b/>
          <w:sz w:val="28"/>
          <w:szCs w:val="28"/>
        </w:rPr>
        <w:t>главного распорядителя бюджетных средств</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Канского городского Совета депутатов</w:t>
      </w:r>
    </w:p>
    <w:p>
      <w:pPr>
        <w:pStyle w:val="Normal"/>
        <w:spacing w:lineRule="auto" w:line="240" w:before="0" w:after="0"/>
        <w:jc w:val="center"/>
        <w:rPr/>
      </w:pPr>
      <w:r>
        <w:rPr>
          <w:rFonts w:eastAsia="Times New Roman" w:cs="Times New Roman" w:ascii="Times New Roman" w:hAnsi="Times New Roman"/>
          <w:b/>
          <w:sz w:val="28"/>
          <w:szCs w:val="28"/>
          <w:lang w:eastAsia="ru-RU"/>
        </w:rPr>
        <w:t>за 2020 год</w:t>
      </w:r>
    </w:p>
    <w:p>
      <w:pPr>
        <w:pStyle w:val="Normal"/>
        <w:spacing w:lineRule="auto" w:line="276" w:before="0" w:after="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widowControl w:val="false"/>
        <w:tabs>
          <w:tab w:val="clear" w:pos="709"/>
          <w:tab w:val="left" w:pos="993" w:leader="none"/>
        </w:tabs>
        <w:spacing w:lineRule="auto" w:line="276" w:before="0" w:after="0"/>
        <w:ind w:left="0" w:right="0" w:firstLine="709"/>
        <w:contextualSpacing/>
        <w:jc w:val="both"/>
        <w:rPr/>
      </w:pPr>
      <w:r>
        <w:rPr>
          <w:rFonts w:ascii="Times New Roman" w:hAnsi="Times New Roman"/>
          <w:b/>
          <w:i w:val="false"/>
          <w:iCs w:val="false"/>
          <w:sz w:val="28"/>
          <w:szCs w:val="28"/>
        </w:rPr>
        <w:t>Основание для проведения проверки:</w:t>
      </w:r>
      <w:r>
        <w:rPr>
          <w:rFonts w:ascii="Times New Roman" w:hAnsi="Times New Roman"/>
          <w:i w:val="false"/>
          <w:iCs w:val="false"/>
          <w:sz w:val="28"/>
          <w:szCs w:val="28"/>
        </w:rPr>
        <w:t xml:space="preserve"> статья 264.4 Бюджетного кодекса Российской Федерации, пункт 4 статьи 44 Положения о бюджетном процессе в городе Канске</w:t>
      </w:r>
      <w:r>
        <w:rPr>
          <w:rFonts w:ascii="Times New Roman" w:hAnsi="Times New Roman"/>
          <w:b w:val="false"/>
          <w:bCs w:val="false"/>
          <w:i w:val="false"/>
          <w:iCs w:val="false"/>
          <w:sz w:val="28"/>
          <w:szCs w:val="28"/>
        </w:rPr>
        <w:t>,</w:t>
      </w:r>
      <w:r>
        <w:rPr>
          <w:rFonts w:ascii="Times New Roman" w:hAnsi="Times New Roman"/>
          <w:b/>
          <w:i w:val="false"/>
          <w:iCs w:val="false"/>
          <w:sz w:val="28"/>
          <w:szCs w:val="28"/>
        </w:rPr>
        <w:t xml:space="preserve"> </w:t>
      </w:r>
      <w:r>
        <w:rPr>
          <w:rFonts w:ascii="Times New Roman" w:hAnsi="Times New Roman"/>
          <w:i w:val="false"/>
          <w:iCs w:val="false"/>
          <w:sz w:val="28"/>
          <w:szCs w:val="28"/>
        </w:rPr>
        <w:t>пункт 1.</w:t>
      </w:r>
      <w:r>
        <w:rPr>
          <w:rFonts w:eastAsia="Calibri" w:ascii="Times New Roman" w:hAnsi="Times New Roman"/>
          <w:i w:val="false"/>
          <w:iCs w:val="false"/>
          <w:color w:val="auto"/>
          <w:kern w:val="0"/>
          <w:sz w:val="28"/>
          <w:szCs w:val="28"/>
          <w:lang w:val="ru-RU" w:eastAsia="en-US" w:bidi="ar-SA"/>
        </w:rPr>
        <w:t>2</w:t>
      </w:r>
      <w:r>
        <w:rPr>
          <w:rFonts w:ascii="Times New Roman" w:hAnsi="Times New Roman"/>
          <w:i w:val="false"/>
          <w:iCs w:val="false"/>
          <w:sz w:val="28"/>
          <w:szCs w:val="28"/>
        </w:rPr>
        <w:t xml:space="preserve"> плана работы Контрольно-счетной комиссии города Канска на 2021 год.</w:t>
      </w:r>
    </w:p>
    <w:p>
      <w:pPr>
        <w:pStyle w:val="ListParagraph"/>
        <w:widowControl w:val="false"/>
        <w:tabs>
          <w:tab w:val="clear" w:pos="709"/>
          <w:tab w:val="left" w:pos="993" w:leader="none"/>
        </w:tabs>
        <w:spacing w:lineRule="auto" w:line="276" w:before="0" w:after="0"/>
        <w:ind w:left="0" w:right="0" w:firstLine="709"/>
        <w:contextualSpacing/>
        <w:jc w:val="both"/>
        <w:rPr/>
      </w:pPr>
      <w:r>
        <w:rPr>
          <w:rFonts w:ascii="Times New Roman" w:hAnsi="Times New Roman"/>
          <w:b/>
          <w:i w:val="false"/>
          <w:iCs w:val="false"/>
          <w:sz w:val="28"/>
          <w:szCs w:val="28"/>
        </w:rPr>
        <w:t>Объект проверки:</w:t>
      </w:r>
      <w:r>
        <w:rPr>
          <w:rFonts w:ascii="Times New Roman" w:hAnsi="Times New Roman"/>
          <w:i w:val="false"/>
          <w:iCs w:val="false"/>
          <w:sz w:val="28"/>
          <w:szCs w:val="28"/>
        </w:rPr>
        <w:t xml:space="preserve"> главный администратор средств</w:t>
      </w:r>
      <w:r>
        <w:rPr>
          <w:rFonts w:ascii="Times New Roman" w:hAnsi="Times New Roman"/>
          <w:b/>
          <w:i w:val="false"/>
          <w:iCs w:val="false"/>
          <w:sz w:val="28"/>
          <w:szCs w:val="28"/>
        </w:rPr>
        <w:t xml:space="preserve"> </w:t>
      </w:r>
      <w:r>
        <w:rPr>
          <w:rFonts w:ascii="Times New Roman" w:hAnsi="Times New Roman"/>
          <w:i w:val="false"/>
          <w:iCs w:val="false"/>
          <w:sz w:val="28"/>
          <w:szCs w:val="28"/>
        </w:rPr>
        <w:t xml:space="preserve">городского бюджета, главный распорядитель бюджетных средств (далее – ГРБС) </w:t>
      </w:r>
      <w:r>
        <w:rPr>
          <w:rFonts w:eastAsia="Times New Roman" w:cs="Times New Roman" w:ascii="Times New Roman" w:hAnsi="Times New Roman"/>
          <w:i w:val="false"/>
          <w:iCs w:val="false"/>
          <w:sz w:val="28"/>
          <w:szCs w:val="28"/>
          <w:lang w:eastAsia="ru-RU"/>
        </w:rPr>
        <w:t>Канский городской Совет депутатов</w:t>
      </w:r>
      <w:r>
        <w:rPr>
          <w:rFonts w:ascii="Times New Roman" w:hAnsi="Times New Roman"/>
          <w:i w:val="false"/>
          <w:iCs w:val="false"/>
          <w:sz w:val="28"/>
          <w:szCs w:val="28"/>
        </w:rPr>
        <w:t>.</w:t>
      </w:r>
    </w:p>
    <w:p>
      <w:pPr>
        <w:pStyle w:val="ListParagraph"/>
        <w:widowControl w:val="false"/>
        <w:tabs>
          <w:tab w:val="clear" w:pos="709"/>
          <w:tab w:val="left" w:pos="993" w:leader="none"/>
        </w:tabs>
        <w:spacing w:lineRule="auto" w:line="276" w:before="0" w:after="0"/>
        <w:ind w:left="0" w:right="0" w:firstLine="709"/>
        <w:contextualSpacing/>
        <w:jc w:val="both"/>
        <w:rPr>
          <w:rFonts w:ascii="Times New Roman" w:hAnsi="Times New Roman"/>
          <w:sz w:val="28"/>
          <w:szCs w:val="28"/>
        </w:rPr>
      </w:pPr>
      <w:r>
        <w:rPr>
          <w:rFonts w:ascii="Times New Roman" w:hAnsi="Times New Roman"/>
          <w:b/>
          <w:i w:val="false"/>
          <w:iCs w:val="false"/>
          <w:sz w:val="28"/>
          <w:szCs w:val="28"/>
        </w:rPr>
        <w:t>Цель проверки:</w:t>
      </w:r>
      <w:r>
        <w:rPr>
          <w:rFonts w:ascii="Times New Roman" w:hAnsi="Times New Roman"/>
          <w:i w:val="false"/>
          <w:iCs w:val="false"/>
          <w:sz w:val="28"/>
          <w:szCs w:val="28"/>
        </w:rPr>
        <w:t xml:space="preserve"> контроль за достоверностью, полнотой и соответствием нормативным требованиям, составления и представления бюджетной отчетности, проводимый на основе информации содержащейся в бюджетной отчетности.</w:t>
      </w:r>
    </w:p>
    <w:p>
      <w:pPr>
        <w:pStyle w:val="ListParagraph"/>
        <w:widowControl w:val="false"/>
        <w:tabs>
          <w:tab w:val="clear" w:pos="709"/>
          <w:tab w:val="left" w:pos="993" w:leader="none"/>
        </w:tabs>
        <w:spacing w:lineRule="auto" w:line="276" w:before="0" w:after="0"/>
        <w:ind w:left="0" w:right="0" w:firstLine="709"/>
        <w:contextualSpacing/>
        <w:jc w:val="both"/>
        <w:rPr/>
      </w:pPr>
      <w:r>
        <w:rPr>
          <w:rFonts w:ascii="Times New Roman" w:hAnsi="Times New Roman"/>
          <w:b/>
          <w:i w:val="false"/>
          <w:iCs w:val="false"/>
          <w:sz w:val="28"/>
          <w:szCs w:val="28"/>
        </w:rPr>
        <w:t>Форма проверки:</w:t>
      </w:r>
      <w:r>
        <w:rPr>
          <w:rFonts w:ascii="Times New Roman" w:hAnsi="Times New Roman"/>
          <w:i w:val="false"/>
          <w:iCs w:val="false"/>
          <w:sz w:val="28"/>
          <w:szCs w:val="28"/>
        </w:rPr>
        <w:t xml:space="preserve"> экспертно-аналитическое мероприятие</w:t>
      </w:r>
      <w:r>
        <w:rPr>
          <w:rFonts w:ascii="Times New Roman" w:hAnsi="Times New Roman"/>
          <w:i w:val="false"/>
          <w:iCs w:val="false"/>
          <w:sz w:val="26"/>
          <w:szCs w:val="26"/>
        </w:rPr>
        <w:t>.</w:t>
      </w:r>
    </w:p>
    <w:p>
      <w:pPr>
        <w:pStyle w:val="ListParagraph"/>
        <w:widowControl w:val="false"/>
        <w:tabs>
          <w:tab w:val="clear" w:pos="709"/>
          <w:tab w:val="left" w:pos="993" w:leader="none"/>
        </w:tabs>
        <w:spacing w:lineRule="auto" w:line="276" w:before="0" w:after="0"/>
        <w:ind w:left="0" w:right="0" w:firstLine="709"/>
        <w:contextualSpacing/>
        <w:jc w:val="both"/>
        <w:rPr/>
      </w:pPr>
      <w:r>
        <w:rPr>
          <w:rFonts w:ascii="Times New Roman" w:hAnsi="Times New Roman"/>
          <w:b/>
          <w:i w:val="false"/>
          <w:iCs w:val="false"/>
          <w:sz w:val="28"/>
          <w:szCs w:val="28"/>
        </w:rPr>
        <w:t>Проверяемый период:</w:t>
      </w:r>
      <w:r>
        <w:rPr>
          <w:rFonts w:ascii="Times New Roman" w:hAnsi="Times New Roman"/>
          <w:i w:val="false"/>
          <w:iCs w:val="false"/>
          <w:sz w:val="28"/>
          <w:szCs w:val="28"/>
        </w:rPr>
        <w:t xml:space="preserve"> 2020 год.</w:t>
      </w:r>
    </w:p>
    <w:p>
      <w:pPr>
        <w:pStyle w:val="Normal"/>
        <w:spacing w:lineRule="auto" w:line="276" w:before="0" w:after="0"/>
        <w:ind w:left="0" w:right="0" w:firstLine="709"/>
        <w:contextualSpacing/>
        <w:jc w:val="both"/>
        <w:rPr>
          <w:rFonts w:ascii="Times New Roman" w:hAnsi="Times New Roman" w:eastAsia="Times New Roman" w:cs="Times New Roman"/>
          <w:i w:val="false"/>
          <w:i w:val="false"/>
          <w:iCs w:val="false"/>
          <w:sz w:val="28"/>
          <w:szCs w:val="28"/>
          <w:lang w:eastAsia="ru-RU"/>
        </w:rPr>
      </w:pPr>
      <w:r>
        <w:rPr>
          <w:rFonts w:eastAsia="Times New Roman" w:cs="Times New Roman" w:ascii="Times New Roman" w:hAnsi="Times New Roman"/>
          <w:i w:val="false"/>
          <w:iCs w:val="false"/>
          <w:sz w:val="28"/>
          <w:szCs w:val="28"/>
          <w:lang w:eastAsia="ru-RU"/>
        </w:rPr>
      </w:r>
    </w:p>
    <w:p>
      <w:pPr>
        <w:pStyle w:val="Normal"/>
        <w:spacing w:lineRule="auto" w:line="276" w:before="0" w:after="0"/>
        <w:ind w:left="0" w:right="0" w:firstLine="709"/>
        <w:contextualSpacing/>
        <w:jc w:val="both"/>
        <w:rPr/>
      </w:pPr>
      <w:r>
        <w:rPr>
          <w:rFonts w:eastAsia="Times New Roman" w:cs="Times New Roman" w:ascii="Times New Roman" w:hAnsi="Times New Roman"/>
          <w:i w:val="false"/>
          <w:iCs w:val="false"/>
          <w:sz w:val="28"/>
          <w:szCs w:val="28"/>
          <w:lang w:eastAsia="ru-RU"/>
        </w:rPr>
        <w:t>В результате проверки бюджетной отчетности за 2020 год установлено следующее.</w:t>
      </w:r>
    </w:p>
    <w:p>
      <w:pPr>
        <w:pStyle w:val="Normal"/>
        <w:spacing w:lineRule="auto" w:line="276" w:before="0" w:after="0"/>
        <w:ind w:left="0" w:right="0" w:firstLine="709"/>
        <w:contextualSpacing/>
        <w:jc w:val="both"/>
        <w:rPr/>
      </w:pPr>
      <w:r>
        <w:rPr>
          <w:rFonts w:eastAsia="Times New Roman" w:cs="Times New Roman" w:ascii="Times New Roman" w:hAnsi="Times New Roman"/>
          <w:i w:val="false"/>
          <w:iCs w:val="false"/>
          <w:sz w:val="28"/>
          <w:szCs w:val="28"/>
          <w:lang w:eastAsia="ru-RU"/>
        </w:rPr>
        <w:t>1. Бюджетная отчетность Канского городского Совета депутатов</w:t>
      </w:r>
      <w:r>
        <w:rPr>
          <w:rFonts w:ascii="Times New Roman" w:hAnsi="Times New Roman"/>
          <w:i w:val="false"/>
          <w:iCs w:val="false"/>
          <w:sz w:val="28"/>
          <w:szCs w:val="28"/>
        </w:rPr>
        <w:t xml:space="preserve"> за 2020 год</w:t>
      </w:r>
      <w:r>
        <w:rPr>
          <w:rFonts w:eastAsia="Times New Roman" w:cs="Times New Roman" w:ascii="Times New Roman" w:hAnsi="Times New Roman"/>
          <w:i w:val="false"/>
          <w:iCs w:val="false"/>
          <w:sz w:val="28"/>
          <w:szCs w:val="28"/>
          <w:lang w:eastAsia="ru-RU"/>
        </w:rPr>
        <w:t xml:space="preserve"> представлена в финансовое управление администрации города Канска 20.01.2021 года, что соответствует срокам ее предоставления, установленным финансовым управлением администрации города Канска.</w:t>
      </w:r>
      <w:r>
        <w:rPr>
          <w:rStyle w:val="Style18"/>
          <w:rFonts w:eastAsia="Times New Roman" w:cs="Times New Roman" w:ascii="Times New Roman" w:hAnsi="Times New Roman"/>
          <w:i w:val="false"/>
          <w:iCs w:val="false"/>
          <w:sz w:val="28"/>
          <w:szCs w:val="28"/>
          <w:lang w:eastAsia="ru-RU"/>
        </w:rPr>
        <w:footnoteReference w:id="2"/>
      </w:r>
    </w:p>
    <w:p>
      <w:pPr>
        <w:pStyle w:val="Normal"/>
        <w:spacing w:lineRule="auto" w:line="276" w:before="0" w:after="0"/>
        <w:ind w:left="0" w:right="0" w:firstLine="709"/>
        <w:contextualSpacing/>
        <w:jc w:val="both"/>
        <w:rPr/>
      </w:pPr>
      <w:r>
        <w:rPr>
          <w:rFonts w:eastAsia="Times New Roman" w:cs="Times New Roman" w:ascii="Times New Roman" w:hAnsi="Times New Roman"/>
          <w:i w:val="false"/>
          <w:iCs w:val="false"/>
          <w:sz w:val="28"/>
          <w:szCs w:val="28"/>
          <w:lang w:eastAsia="ru-RU"/>
        </w:rPr>
        <w:t>2. Бюджетная отчетность за 2020 год представлена в Контрольно-счетную комиссию города Канска в срок указанный в сопроводительном письме о представлении документов от 18.02.2021 № 06/01-18 (сопроводительное письмо МКУ «ЦБ»</w:t>
      </w:r>
      <w:r>
        <w:rPr>
          <w:rFonts w:ascii="Times New Roman" w:hAnsi="Times New Roman"/>
          <w:i w:val="false"/>
          <w:iCs w:val="false"/>
          <w:sz w:val="28"/>
          <w:szCs w:val="28"/>
        </w:rPr>
        <w:t xml:space="preserve"> </w:t>
      </w:r>
      <w:r>
        <w:rPr>
          <w:rFonts w:eastAsia="Times New Roman" w:cs="Times New Roman" w:ascii="Times New Roman" w:hAnsi="Times New Roman"/>
          <w:i w:val="false"/>
          <w:iCs w:val="false"/>
          <w:sz w:val="28"/>
          <w:szCs w:val="28"/>
          <w:lang w:eastAsia="ru-RU"/>
        </w:rPr>
        <w:t>от 25.02.2021 № б/н).</w:t>
      </w:r>
    </w:p>
    <w:p>
      <w:pPr>
        <w:pStyle w:val="Normal"/>
        <w:spacing w:lineRule="auto" w:line="276" w:before="0" w:after="0"/>
        <w:ind w:left="0" w:right="0" w:firstLine="709"/>
        <w:contextualSpacing/>
        <w:jc w:val="both"/>
        <w:rPr/>
      </w:pPr>
      <w:r>
        <w:rPr>
          <w:rFonts w:eastAsia="Times New Roman" w:cs="Times New Roman" w:ascii="Times New Roman" w:hAnsi="Times New Roman"/>
          <w:sz w:val="28"/>
          <w:szCs w:val="28"/>
          <w:lang w:eastAsia="ru-RU"/>
        </w:rPr>
        <w:t>3. Ведение бюджетного учета в 2020 году осуществляется самостоятельным юридическим лицом МКУ «ЦБ» на основании заключенного договора № 03 от 10.03.2015 «О бухгалтерском обслуживании»</w:t>
      </w:r>
      <w:r>
        <w:rPr>
          <w:rFonts w:cs="Times New Roman" w:ascii="Times New Roman" w:hAnsi="Times New Roman"/>
          <w:sz w:val="28"/>
          <w:szCs w:val="28"/>
        </w:rPr>
        <w:t>.</w:t>
      </w:r>
    </w:p>
    <w:p>
      <w:pPr>
        <w:pStyle w:val="Normal"/>
        <w:spacing w:lineRule="auto" w:line="276" w:before="0" w:after="0"/>
        <w:ind w:left="0" w:right="0" w:firstLine="709"/>
        <w:contextualSpacing/>
        <w:jc w:val="both"/>
        <w:rPr/>
      </w:pPr>
      <w:r>
        <w:rPr>
          <w:rFonts w:eastAsia="Times New Roman" w:cs="Times New Roman" w:ascii="Times New Roman" w:hAnsi="Times New Roman"/>
          <w:i w:val="false"/>
          <w:iCs w:val="false"/>
          <w:sz w:val="28"/>
          <w:szCs w:val="28"/>
          <w:lang w:eastAsia="ru-RU"/>
        </w:rPr>
        <w:t>4. Состав бюджетной отчетности соответствует составу бюджетной отчетности, утвержденной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по тексту – Инструкция № 191н).</w:t>
      </w:r>
    </w:p>
    <w:p>
      <w:pPr>
        <w:pStyle w:val="Normal"/>
        <w:spacing w:lineRule="auto" w:line="276" w:before="0" w:after="0"/>
        <w:ind w:left="0" w:right="0" w:firstLine="709"/>
        <w:contextualSpacing/>
        <w:jc w:val="both"/>
        <w:rPr/>
      </w:pPr>
      <w:r>
        <w:rPr>
          <w:rFonts w:eastAsia="Times New Roman" w:cs="Times New Roman" w:ascii="Times New Roman" w:hAnsi="Times New Roman"/>
          <w:sz w:val="28"/>
          <w:szCs w:val="28"/>
          <w:lang w:eastAsia="ru-RU"/>
        </w:rPr>
        <w:t xml:space="preserve">Согласно п. 1 Инструкции № 191н ГРБС, наиболее значимые учреждения науки, образования, культуры и здравоохранения, указанные в ведомственной структуре расходов соответствующего бюджета составляют и представляют годовую, квартальную и месячную отчетность об исполнении бюджетов бюджетной системы Российской Федерации (далее бюджетная отчетность) по формам согласно приложению к настоящей Инструкции. </w:t>
      </w:r>
    </w:p>
    <w:p>
      <w:pPr>
        <w:pStyle w:val="Normal"/>
        <w:spacing w:lineRule="auto" w:line="276" w:before="0" w:after="0"/>
        <w:ind w:left="0" w:right="0" w:firstLine="709"/>
        <w:contextualSpacing/>
        <w:jc w:val="both"/>
        <w:rPr/>
      </w:pPr>
      <w:r>
        <w:rPr>
          <w:rFonts w:eastAsia="Times New Roman" w:cs="Times New Roman" w:ascii="Times New Roman" w:hAnsi="Times New Roman"/>
          <w:sz w:val="28"/>
          <w:szCs w:val="28"/>
          <w:lang w:eastAsia="ru-RU"/>
        </w:rPr>
        <w:t xml:space="preserve">Решением Канского городского Совета депутатов от 17.12.2019            № 46-277 </w:t>
      </w:r>
      <w:r>
        <w:rPr>
          <w:rFonts w:eastAsia="Times New Roman" w:cs="Times New Roman" w:ascii="Times New Roman" w:hAnsi="Times New Roman"/>
          <w:b w:val="false"/>
          <w:bCs w:val="false"/>
          <w:sz w:val="28"/>
          <w:szCs w:val="28"/>
          <w:lang w:eastAsia="ru-RU"/>
        </w:rPr>
        <w:t xml:space="preserve">«О бюджете города Канска на 2020 год и плановый период 2021-2022 годов», </w:t>
      </w:r>
      <w:r>
        <w:rPr>
          <w:rFonts w:eastAsia="Times New Roman" w:cs="Times New Roman" w:ascii="Times New Roman" w:hAnsi="Times New Roman"/>
          <w:b w:val="false"/>
          <w:bCs w:val="false"/>
          <w:i w:val="false"/>
          <w:iCs w:val="false"/>
          <w:sz w:val="28"/>
          <w:szCs w:val="28"/>
          <w:lang w:eastAsia="ru-RU"/>
        </w:rPr>
        <w:t>Канский городской Совет депутатов</w:t>
      </w:r>
      <w:r>
        <w:rPr>
          <w:rFonts w:eastAsia="Times New Roman" w:cs="Times New Roman" w:ascii="Times New Roman" w:hAnsi="Times New Roman"/>
          <w:b w:val="false"/>
          <w:bCs w:val="false"/>
          <w:sz w:val="28"/>
          <w:szCs w:val="28"/>
          <w:lang w:eastAsia="ru-RU"/>
        </w:rPr>
        <w:t xml:space="preserve"> отражен в ведомственной структуре расходов городского бюджета как главный распорядитель бюджетных средств.</w:t>
      </w:r>
    </w:p>
    <w:p>
      <w:pPr>
        <w:pStyle w:val="Normal"/>
        <w:spacing w:lineRule="auto" w:line="276" w:before="0" w:after="0"/>
        <w:ind w:left="0" w:right="0" w:firstLine="709"/>
        <w:contextualSpacing/>
        <w:jc w:val="both"/>
        <w:rPr/>
      </w:pPr>
      <w:r>
        <w:rPr>
          <w:rFonts w:eastAsia="Times New Roman" w:cs="Times New Roman" w:ascii="Times New Roman" w:hAnsi="Times New Roman"/>
          <w:b w:val="false"/>
          <w:bCs w:val="false"/>
          <w:sz w:val="28"/>
          <w:szCs w:val="28"/>
          <w:lang w:eastAsia="ru-RU"/>
        </w:rPr>
        <w:t xml:space="preserve">Таким образом, в состав бюджетной отчетности  </w:t>
      </w:r>
      <w:r>
        <w:rPr>
          <w:rFonts w:eastAsia="Times New Roman" w:cs="Times New Roman" w:ascii="Times New Roman" w:hAnsi="Times New Roman"/>
          <w:b w:val="false"/>
          <w:bCs w:val="false"/>
          <w:i w:val="false"/>
          <w:iCs w:val="false"/>
          <w:sz w:val="28"/>
          <w:szCs w:val="28"/>
          <w:lang w:eastAsia="ru-RU"/>
        </w:rPr>
        <w:t>Канского городского Совета депутатов</w:t>
      </w:r>
      <w:r>
        <w:rPr>
          <w:rFonts w:eastAsia="Times New Roman" w:cs="Times New Roman" w:ascii="Times New Roman" w:hAnsi="Times New Roman"/>
          <w:b w:val="false"/>
          <w:bCs w:val="false"/>
          <w:sz w:val="28"/>
          <w:szCs w:val="28"/>
          <w:lang w:eastAsia="ru-RU"/>
        </w:rPr>
        <w:t xml:space="preserve"> включаются формы бюджетной отчетности, указанные в      п. 11.1 Инструкции № 191н.</w:t>
      </w:r>
    </w:p>
    <w:p>
      <w:pPr>
        <w:pStyle w:val="Normal"/>
        <w:spacing w:lineRule="auto" w:line="276" w:before="0" w:after="0"/>
        <w:ind w:left="0" w:right="0" w:firstLine="709"/>
        <w:contextualSpacing/>
        <w:jc w:val="both"/>
        <w:rPr/>
      </w:pPr>
      <w:r>
        <w:rPr>
          <w:rFonts w:cs="Times New Roman" w:ascii="Times New Roman" w:hAnsi="Times New Roman"/>
          <w:color w:val="000000"/>
          <w:sz w:val="28"/>
          <w:szCs w:val="28"/>
        </w:rPr>
        <w:t xml:space="preserve">В соответствии с Федеральным законом от 06.12.2011 № 402 «О бухгалтерском учете» и п. 7 Инструкции № 191н для исполнения обязанности проведения инвентаризации материальных активов и обязательств  </w:t>
      </w:r>
      <w:r>
        <w:rPr>
          <w:rFonts w:eastAsia="Times New Roman" w:cs="Times New Roman" w:ascii="Times New Roman" w:hAnsi="Times New Roman"/>
          <w:i w:val="false"/>
          <w:iCs w:val="false"/>
          <w:color w:val="000000"/>
          <w:sz w:val="28"/>
          <w:szCs w:val="28"/>
          <w:lang w:eastAsia="ru-RU"/>
        </w:rPr>
        <w:t>Канского городского Совета депутатов</w:t>
      </w:r>
      <w:r>
        <w:rPr>
          <w:rFonts w:eastAsia="Times New Roman" w:cs="Times New Roman" w:ascii="Times New Roman" w:hAnsi="Times New Roman"/>
          <w:b w:val="false"/>
          <w:bCs w:val="false"/>
          <w:color w:val="000000"/>
          <w:sz w:val="28"/>
          <w:szCs w:val="28"/>
          <w:lang w:eastAsia="ru-RU"/>
        </w:rPr>
        <w:t xml:space="preserve"> создана постоянно действующая комиссия, которой была проведена инвентаризация, расхождений по результатам не выявлено.</w:t>
      </w:r>
    </w:p>
    <w:p>
      <w:pPr>
        <w:pStyle w:val="Normal"/>
        <w:spacing w:lineRule="auto" w:line="276" w:before="0" w:after="0"/>
        <w:ind w:left="0" w:right="0" w:firstLine="709"/>
        <w:contextualSpacing/>
        <w:jc w:val="both"/>
        <w:rPr/>
      </w:pPr>
      <w:r>
        <w:rPr>
          <w:rFonts w:eastAsia="Times New Roman" w:cs="Times New Roman" w:ascii="Times New Roman" w:hAnsi="Times New Roman"/>
          <w:b w:val="false"/>
          <w:bCs w:val="false"/>
          <w:color w:val="000000"/>
          <w:sz w:val="28"/>
          <w:szCs w:val="28"/>
          <w:lang w:eastAsia="ru-RU"/>
        </w:rPr>
        <w:t xml:space="preserve">П. 8 Инструкции № 191н,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  </w:t>
      </w:r>
    </w:p>
    <w:p>
      <w:pPr>
        <w:pStyle w:val="Normal"/>
        <w:spacing w:lineRule="auto" w:line="276" w:before="0" w:after="0"/>
        <w:ind w:left="0" w:right="0" w:firstLine="709"/>
        <w:contextualSpacing/>
        <w:jc w:val="both"/>
        <w:rPr/>
      </w:pPr>
      <w:r>
        <w:rPr>
          <w:rFonts w:eastAsia="Times New Roman" w:cs="Times New Roman" w:ascii="Times New Roman" w:hAnsi="Times New Roman"/>
          <w:b w:val="false"/>
          <w:bCs w:val="false"/>
          <w:color w:val="000000"/>
          <w:sz w:val="28"/>
          <w:szCs w:val="28"/>
          <w:lang w:eastAsia="ru-RU"/>
        </w:rPr>
        <w:t>В пояснительной записке к отчетности, не составлялись, в связи с отсутствием числовых показателей в отчете, следующие формы годовой бюджетной отчетности за 2020 год:</w:t>
      </w:r>
      <w:r>
        <w:rPr>
          <w:rFonts w:eastAsia="Times New Roman" w:cs="Times New Roman" w:ascii="Times New Roman" w:hAnsi="Times New Roman"/>
          <w:b w:val="false"/>
          <w:bCs w:val="false"/>
          <w:i w:val="false"/>
          <w:iCs w:val="false"/>
          <w:color w:val="000000"/>
          <w:sz w:val="28"/>
          <w:szCs w:val="28"/>
          <w:lang w:eastAsia="ru-RU"/>
        </w:rPr>
        <w:t xml:space="preserve"> 0503184, 0503125, 0503166, 0503167, 0503190, 0503191, 0503192, 0503193, 0503171, 0503172, 0503173, 0503174, 0503175, 0503178, 0503296, таблицы 6, 8.</w:t>
      </w:r>
    </w:p>
    <w:p>
      <w:pPr>
        <w:pStyle w:val="Normal"/>
        <w:tabs>
          <w:tab w:val="clear" w:pos="709"/>
          <w:tab w:val="left" w:pos="1134" w:leader="none"/>
        </w:tabs>
        <w:spacing w:lineRule="auto" w:line="276" w:before="0" w:after="0"/>
        <w:ind w:left="0" w:right="0" w:firstLine="709"/>
        <w:jc w:val="both"/>
        <w:rPr>
          <w:rFonts w:ascii="Times New Roman" w:hAnsi="Times New Roman" w:eastAsia="Times New Roman" w:cs="Times New Roman"/>
          <w:b/>
          <w:b/>
          <w:i w:val="false"/>
          <w:i w:val="false"/>
          <w:iCs w:val="false"/>
          <w:sz w:val="28"/>
          <w:szCs w:val="28"/>
          <w:lang w:eastAsia="ru-RU"/>
        </w:rPr>
      </w:pPr>
      <w:r>
        <w:rPr>
          <w:rFonts w:eastAsia="Times New Roman" w:cs="Times New Roman" w:ascii="Times New Roman" w:hAnsi="Times New Roman"/>
          <w:b/>
          <w:i w:val="false"/>
          <w:iCs w:val="false"/>
          <w:sz w:val="28"/>
          <w:szCs w:val="28"/>
          <w:lang w:eastAsia="ru-RU"/>
        </w:rPr>
      </w:r>
    </w:p>
    <w:p>
      <w:pPr>
        <w:pStyle w:val="Normal"/>
        <w:spacing w:lineRule="auto" w:line="276" w:before="0" w:after="0"/>
        <w:ind w:left="0" w:right="0" w:firstLine="709"/>
        <w:jc w:val="center"/>
        <w:rPr>
          <w:rFonts w:ascii="Times New Roman" w:hAnsi="Times New Roman"/>
          <w:b/>
          <w:b/>
          <w:i/>
          <w:i/>
          <w:sz w:val="28"/>
          <w:szCs w:val="28"/>
        </w:rPr>
      </w:pPr>
      <w:r>
        <w:rPr>
          <w:rFonts w:ascii="Times New Roman" w:hAnsi="Times New Roman"/>
          <w:b/>
          <w:i w:val="false"/>
          <w:iCs w:val="false"/>
          <w:sz w:val="28"/>
          <w:szCs w:val="28"/>
        </w:rPr>
        <w:t>Оценка исполнения бюджета, соблюдения бюджетного законодательства</w:t>
      </w:r>
    </w:p>
    <w:p>
      <w:pPr>
        <w:pStyle w:val="Normal"/>
        <w:widowControl w:val="false"/>
        <w:spacing w:lineRule="auto" w:line="276" w:before="0" w:after="0"/>
        <w:ind w:left="0" w:right="0" w:firstLine="709"/>
        <w:contextualSpacing/>
        <w:jc w:val="both"/>
        <w:rPr>
          <w:rFonts w:ascii="Times New Roman" w:hAnsi="Times New Roman"/>
          <w:i w:val="false"/>
          <w:i w:val="false"/>
          <w:iCs w:val="false"/>
          <w:sz w:val="28"/>
          <w:szCs w:val="28"/>
        </w:rPr>
      </w:pPr>
      <w:r>
        <w:rPr>
          <w:rFonts w:ascii="Times New Roman" w:hAnsi="Times New Roman"/>
          <w:i w:val="false"/>
          <w:iCs w:val="false"/>
          <w:sz w:val="28"/>
          <w:szCs w:val="28"/>
        </w:rPr>
      </w:r>
    </w:p>
    <w:p>
      <w:pPr>
        <w:pStyle w:val="Normal"/>
        <w:widowControl w:val="false"/>
        <w:spacing w:lineRule="auto" w:line="276" w:before="0" w:after="0"/>
        <w:ind w:left="0" w:right="0" w:firstLine="709"/>
        <w:contextualSpacing/>
        <w:jc w:val="both"/>
        <w:rPr/>
      </w:pPr>
      <w:r>
        <w:rPr>
          <w:rFonts w:eastAsia="Calibri" w:cs="" w:ascii="Times New Roman" w:hAnsi="Times New Roman" w:cstheme="minorBidi" w:eastAsiaTheme="minorHAnsi"/>
          <w:i w:val="false"/>
          <w:iCs w:val="false"/>
          <w:sz w:val="28"/>
          <w:szCs w:val="28"/>
        </w:rPr>
        <w:t>Решением Канского городского Совета депутатов от 17.12.2019                               № 46-277 «О бюджете города Канска на 2020 год и плановый период 2021 – 2022 годов»</w:t>
      </w:r>
      <w:r>
        <w:rPr>
          <w:rFonts w:ascii="Times New Roman" w:hAnsi="Times New Roman"/>
          <w:i w:val="false"/>
          <w:iCs w:val="false"/>
          <w:sz w:val="28"/>
          <w:szCs w:val="28"/>
        </w:rPr>
        <w:t xml:space="preserve"> Канскому городскому Совету депутатов утверждены бюджетные ассигнования в объеме </w:t>
      </w:r>
      <w:r>
        <w:rPr>
          <w:rFonts w:ascii="Times New Roman" w:hAnsi="Times New Roman"/>
          <w:b/>
          <w:bCs/>
          <w:i w:val="false"/>
          <w:iCs w:val="false"/>
          <w:sz w:val="28"/>
          <w:szCs w:val="28"/>
        </w:rPr>
        <w:t>6 025 082,</w:t>
      </w:r>
      <w:r>
        <w:rPr>
          <w:rFonts w:ascii="Times New Roman" w:hAnsi="Times New Roman"/>
          <w:b/>
          <w:i w:val="false"/>
          <w:iCs w:val="false"/>
          <w:sz w:val="28"/>
          <w:szCs w:val="28"/>
        </w:rPr>
        <w:t xml:space="preserve">00 </w:t>
      </w:r>
      <w:r>
        <w:rPr>
          <w:rFonts w:ascii="Times New Roman" w:hAnsi="Times New Roman"/>
          <w:b w:val="false"/>
          <w:bCs w:val="false"/>
          <w:i w:val="false"/>
          <w:iCs w:val="false"/>
          <w:sz w:val="28"/>
          <w:szCs w:val="28"/>
        </w:rPr>
        <w:t>рубля</w:t>
      </w:r>
      <w:r>
        <w:rPr>
          <w:rFonts w:ascii="Times New Roman" w:hAnsi="Times New Roman"/>
          <w:b/>
          <w:i w:val="false"/>
          <w:iCs w:val="false"/>
          <w:sz w:val="28"/>
          <w:szCs w:val="28"/>
        </w:rPr>
        <w:t>.</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 xml:space="preserve">В ходе исполнения городского бюджета бюджетные ассигнования   были уменьшены на </w:t>
      </w:r>
      <w:r>
        <w:rPr>
          <w:rFonts w:cs="Times New Roman" w:ascii="Times New Roman" w:hAnsi="Times New Roman"/>
          <w:b/>
          <w:bCs/>
          <w:i w:val="false"/>
          <w:iCs w:val="false"/>
          <w:sz w:val="28"/>
          <w:szCs w:val="28"/>
        </w:rPr>
        <w:t>654 764</w:t>
      </w:r>
      <w:r>
        <w:rPr>
          <w:rFonts w:cs="Times New Roman" w:ascii="Times New Roman" w:hAnsi="Times New Roman"/>
          <w:b/>
          <w:i w:val="false"/>
          <w:iCs w:val="false"/>
          <w:sz w:val="28"/>
          <w:szCs w:val="28"/>
        </w:rPr>
        <w:t>,00 рубля</w:t>
      </w:r>
      <w:r>
        <w:rPr>
          <w:rFonts w:cs="Times New Roman" w:ascii="Times New Roman" w:hAnsi="Times New Roman"/>
          <w:i w:val="false"/>
          <w:iCs w:val="false"/>
          <w:sz w:val="28"/>
          <w:szCs w:val="28"/>
        </w:rPr>
        <w:t xml:space="preserve">. Согласно уточненной бюджетной росписи план ассигнований на конец 2020 года составил                                    </w:t>
      </w:r>
      <w:r>
        <w:rPr>
          <w:rFonts w:cs="Times New Roman" w:ascii="Times New Roman" w:hAnsi="Times New Roman"/>
          <w:b/>
          <w:i w:val="false"/>
          <w:iCs w:val="false"/>
          <w:sz w:val="28"/>
          <w:szCs w:val="28"/>
        </w:rPr>
        <w:t>5 370 318,00</w:t>
      </w:r>
      <w:r>
        <w:rPr>
          <w:rFonts w:cs="Times New Roman" w:ascii="Times New Roman" w:hAnsi="Times New Roman"/>
          <w:i w:val="false"/>
          <w:iCs w:val="false"/>
          <w:sz w:val="28"/>
          <w:szCs w:val="28"/>
        </w:rPr>
        <w:t xml:space="preserve"> </w:t>
      </w:r>
      <w:r>
        <w:rPr>
          <w:rFonts w:cs="Times New Roman" w:ascii="Times New Roman" w:hAnsi="Times New Roman"/>
          <w:b w:val="false"/>
          <w:bCs w:val="false"/>
          <w:i w:val="false"/>
          <w:iCs w:val="false"/>
          <w:sz w:val="28"/>
          <w:szCs w:val="28"/>
        </w:rPr>
        <w:t>рублей</w:t>
      </w:r>
      <w:r>
        <w:rPr>
          <w:rFonts w:cs="Times New Roman" w:ascii="Times New Roman" w:hAnsi="Times New Roman"/>
          <w:b/>
          <w:i w:val="false"/>
          <w:iCs w:val="false"/>
          <w:sz w:val="28"/>
          <w:szCs w:val="28"/>
        </w:rPr>
        <w:t>.</w:t>
      </w:r>
      <w:bookmarkStart w:id="0" w:name="_GoBack"/>
      <w:bookmarkEnd w:id="0"/>
    </w:p>
    <w:p>
      <w:pPr>
        <w:pStyle w:val="Normal"/>
        <w:spacing w:lineRule="auto" w:line="276" w:before="0" w:after="0"/>
        <w:ind w:left="0" w:right="0" w:firstLine="709"/>
        <w:jc w:val="both"/>
        <w:rPr/>
      </w:pPr>
      <w:r>
        <w:rPr>
          <w:rFonts w:cs="Times New Roman" w:ascii="Times New Roman" w:hAnsi="Times New Roman"/>
          <w:i w:val="false"/>
          <w:iCs w:val="false"/>
          <w:sz w:val="28"/>
          <w:szCs w:val="28"/>
        </w:rPr>
        <w:t xml:space="preserve">По данным Отчета об исполнении бюджета главного распорядителя                   (ф. 0503127) исполнено через финансовый орган </w:t>
      </w:r>
      <w:r>
        <w:rPr>
          <w:rFonts w:cs="Times New Roman" w:ascii="Times New Roman" w:hAnsi="Times New Roman"/>
          <w:b/>
          <w:bCs/>
          <w:i w:val="false"/>
          <w:iCs w:val="false"/>
          <w:sz w:val="28"/>
          <w:szCs w:val="28"/>
        </w:rPr>
        <w:t>5 370 318,00</w:t>
      </w:r>
      <w:r>
        <w:rPr>
          <w:rFonts w:cs="Times New Roman" w:ascii="Times New Roman" w:hAnsi="Times New Roman"/>
          <w:b/>
          <w:i w:val="false"/>
          <w:iCs w:val="false"/>
          <w:sz w:val="28"/>
          <w:szCs w:val="28"/>
        </w:rPr>
        <w:t xml:space="preserve"> </w:t>
      </w:r>
      <w:r>
        <w:rPr>
          <w:rFonts w:cs="Times New Roman" w:ascii="Times New Roman" w:hAnsi="Times New Roman"/>
          <w:b w:val="false"/>
          <w:bCs w:val="false"/>
          <w:i w:val="false"/>
          <w:iCs w:val="false"/>
          <w:sz w:val="28"/>
          <w:szCs w:val="28"/>
        </w:rPr>
        <w:t>рублей</w:t>
      </w:r>
      <w:r>
        <w:rPr>
          <w:rFonts w:cs="Times New Roman" w:ascii="Times New Roman" w:hAnsi="Times New Roman"/>
          <w:b/>
          <w:i w:val="false"/>
          <w:iCs w:val="false"/>
          <w:sz w:val="28"/>
          <w:szCs w:val="28"/>
        </w:rPr>
        <w:t xml:space="preserve"> </w:t>
      </w:r>
      <w:r>
        <w:rPr>
          <w:rFonts w:cs="Times New Roman" w:ascii="Times New Roman" w:hAnsi="Times New Roman"/>
          <w:i w:val="false"/>
          <w:iCs w:val="false"/>
          <w:sz w:val="28"/>
          <w:szCs w:val="28"/>
        </w:rPr>
        <w:t xml:space="preserve">или </w:t>
      </w:r>
      <w:r>
        <w:rPr>
          <w:rFonts w:cs="Times New Roman" w:ascii="Times New Roman" w:hAnsi="Times New Roman"/>
          <w:b/>
          <w:bCs/>
          <w:i w:val="false"/>
          <w:iCs w:val="false"/>
          <w:sz w:val="28"/>
          <w:szCs w:val="28"/>
        </w:rPr>
        <w:t>100</w:t>
      </w:r>
      <w:r>
        <w:rPr>
          <w:rFonts w:cs="Times New Roman" w:ascii="Times New Roman" w:hAnsi="Times New Roman"/>
          <w:b/>
          <w:i w:val="false"/>
          <w:iCs w:val="false"/>
          <w:sz w:val="28"/>
          <w:szCs w:val="28"/>
        </w:rPr>
        <w:t>%</w:t>
      </w:r>
      <w:r>
        <w:rPr>
          <w:rFonts w:cs="Times New Roman" w:ascii="Times New Roman" w:hAnsi="Times New Roman"/>
          <w:i w:val="false"/>
          <w:iCs w:val="false"/>
          <w:sz w:val="28"/>
          <w:szCs w:val="28"/>
        </w:rPr>
        <w:t xml:space="preserve"> от плановых назначений с учетом корректировок.</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 xml:space="preserve">На конец года невыполненные плановые ассигнования составили                       </w:t>
      </w:r>
      <w:r>
        <w:rPr>
          <w:rFonts w:cs="Times New Roman" w:ascii="Times New Roman" w:hAnsi="Times New Roman"/>
          <w:b/>
          <w:i w:val="false"/>
          <w:iCs w:val="false"/>
          <w:sz w:val="28"/>
          <w:szCs w:val="28"/>
        </w:rPr>
        <w:t xml:space="preserve"> 0,00 рублей.</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 xml:space="preserve">Показатели бюджетной сметы Канского городского Совета депутатов 2020 года сформированы в разрезе кодов расходов бюджетной классификации. Расходы на содержание Канского городского Совета депутатов, предусмотренные бюджетной сметой, соответствуют расчетам                к ней. Утвержденные показатели бюджетной сметы за 2020 год соответствуют доведенным до него лимитам бюджетных обязательств. </w:t>
      </w:r>
    </w:p>
    <w:p>
      <w:pPr>
        <w:pStyle w:val="Normal"/>
        <w:widowControl w:val="false"/>
        <w:spacing w:lineRule="auto" w:line="276" w:before="0" w:after="0"/>
        <w:ind w:firstLine="567"/>
        <w:contextualSpacing/>
        <w:jc w:val="both"/>
        <w:rPr/>
      </w:pPr>
      <w:r>
        <w:rPr>
          <w:rFonts w:cs="Times New Roman" w:ascii="Times New Roman" w:hAnsi="Times New Roman"/>
          <w:b w:val="false"/>
          <w:i w:val="false"/>
          <w:iCs w:val="false"/>
          <w:strike w:val="false"/>
          <w:dstrike w:val="false"/>
          <w:outline w:val="false"/>
          <w:shadow w:val="false"/>
          <w:color w:val="000000"/>
          <w:sz w:val="28"/>
          <w:szCs w:val="28"/>
          <w:u w:val="none"/>
          <w:em w:val="none"/>
        </w:rPr>
        <w:t>Согласно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указаны резервы предстоящих расходов по счету 401 60, что соответствует сведениям отраженным в ф. 0503121 «Отчет о финансовых результатах деятельности».</w:t>
      </w:r>
    </w:p>
    <w:p>
      <w:pPr>
        <w:pStyle w:val="Normal"/>
        <w:widowControl w:val="false"/>
        <w:spacing w:lineRule="auto" w:line="276" w:before="0" w:after="0"/>
        <w:ind w:firstLine="567"/>
        <w:contextualSpacing/>
        <w:jc w:val="both"/>
        <w:rPr>
          <w:rFonts w:ascii="Times New Roman" w:hAnsi="Times New Roman" w:cs="Times New Roman"/>
          <w:b w:val="false"/>
          <w:b w:val="false"/>
          <w:i w:val="false"/>
          <w:i w:val="false"/>
          <w:iCs w:val="false"/>
          <w:strike w:val="false"/>
          <w:dstrike w:val="false"/>
          <w:outline w:val="false"/>
          <w:shadow w:val="false"/>
          <w:color w:val="000000"/>
          <w:sz w:val="28"/>
          <w:szCs w:val="28"/>
          <w:u w:val="none"/>
          <w:em w:val="none"/>
        </w:rPr>
      </w:pPr>
      <w:r>
        <w:rPr>
          <w:rFonts w:cs="Times New Roman" w:ascii="Times New Roman" w:hAnsi="Times New Roman"/>
          <w:b w:val="false"/>
          <w:i w:val="false"/>
          <w:iCs w:val="false"/>
          <w:strike w:val="false"/>
          <w:dstrike w:val="false"/>
          <w:outline w:val="false"/>
          <w:shadow w:val="false"/>
          <w:color w:val="000000"/>
          <w:sz w:val="28"/>
          <w:szCs w:val="28"/>
          <w:u w:val="none"/>
          <w:em w:val="none"/>
        </w:rPr>
      </w:r>
    </w:p>
    <w:p>
      <w:pPr>
        <w:pStyle w:val="Normal"/>
        <w:widowControl w:val="false"/>
        <w:tabs>
          <w:tab w:val="clear" w:pos="709"/>
          <w:tab w:val="left" w:pos="0" w:leader="none"/>
        </w:tabs>
        <w:spacing w:lineRule="auto" w:line="276" w:before="0" w:after="120"/>
        <w:ind w:left="0" w:right="0" w:firstLine="709"/>
        <w:contextualSpacing/>
        <w:jc w:val="center"/>
        <w:rPr/>
      </w:pPr>
      <w:r>
        <w:rPr>
          <w:rFonts w:ascii="Times New Roman" w:hAnsi="Times New Roman"/>
          <w:b/>
          <w:i w:val="false"/>
          <w:iCs w:val="false"/>
          <w:sz w:val="28"/>
          <w:szCs w:val="28"/>
        </w:rPr>
        <w:t xml:space="preserve">  </w:t>
      </w:r>
      <w:r>
        <w:rPr>
          <w:rFonts w:ascii="Times New Roman" w:hAnsi="Times New Roman"/>
          <w:b/>
          <w:i w:val="false"/>
          <w:iCs w:val="false"/>
          <w:sz w:val="28"/>
          <w:szCs w:val="28"/>
        </w:rPr>
        <w:t>Анализ дебиторской и кредиторской задолженности</w:t>
      </w:r>
    </w:p>
    <w:p>
      <w:pPr>
        <w:pStyle w:val="Normal"/>
        <w:widowControl w:val="false"/>
        <w:tabs>
          <w:tab w:val="clear" w:pos="709"/>
          <w:tab w:val="left" w:pos="0" w:leader="none"/>
        </w:tabs>
        <w:spacing w:lineRule="auto" w:line="276" w:before="0" w:after="120"/>
        <w:ind w:left="0" w:right="0" w:firstLine="709"/>
        <w:contextualSpacing/>
        <w:jc w:val="center"/>
        <w:rPr>
          <w:rFonts w:ascii="Times New Roman" w:hAnsi="Times New Roman"/>
          <w:b/>
          <w:b/>
          <w:i w:val="false"/>
          <w:i w:val="false"/>
          <w:iCs w:val="false"/>
          <w:sz w:val="28"/>
          <w:szCs w:val="28"/>
        </w:rPr>
      </w:pPr>
      <w:r>
        <w:rPr>
          <w:rFonts w:ascii="Times New Roman" w:hAnsi="Times New Roman"/>
          <w:b/>
          <w:i w:val="false"/>
          <w:iCs w:val="false"/>
          <w:sz w:val="28"/>
          <w:szCs w:val="28"/>
        </w:rPr>
      </w:r>
    </w:p>
    <w:p>
      <w:pPr>
        <w:pStyle w:val="Normal"/>
        <w:widowControl w:val="false"/>
        <w:spacing w:lineRule="auto" w:line="276" w:before="0" w:after="0"/>
        <w:ind w:left="0" w:right="0" w:firstLine="709"/>
        <w:contextualSpacing/>
        <w:jc w:val="both"/>
        <w:rPr/>
      </w:pPr>
      <w:r>
        <w:rPr>
          <w:rFonts w:cs="Times New Roman" w:ascii="Times New Roman" w:hAnsi="Times New Roman"/>
          <w:b/>
          <w:bCs/>
          <w:i w:val="false"/>
          <w:iCs w:val="false"/>
          <w:sz w:val="28"/>
          <w:szCs w:val="28"/>
          <w:lang w:eastAsia="ru-RU"/>
        </w:rPr>
        <w:t>Дебиторская задолженность на 01.01.20</w:t>
      </w:r>
      <w:r>
        <w:rPr>
          <w:rFonts w:cs="Times New Roman" w:ascii="Times New Roman" w:hAnsi="Times New Roman"/>
          <w:b/>
          <w:bCs/>
          <w:i w:val="false"/>
          <w:iCs w:val="false"/>
          <w:sz w:val="28"/>
          <w:szCs w:val="28"/>
          <w:lang w:val="en-US" w:eastAsia="ru-RU"/>
        </w:rPr>
        <w:t>21</w:t>
      </w:r>
      <w:r>
        <w:rPr>
          <w:rFonts w:cs="Times New Roman" w:ascii="Times New Roman" w:hAnsi="Times New Roman"/>
          <w:b w:val="false"/>
          <w:bCs w:val="false"/>
          <w:i w:val="false"/>
          <w:iCs w:val="false"/>
          <w:sz w:val="28"/>
          <w:szCs w:val="28"/>
          <w:lang w:eastAsia="ru-RU"/>
        </w:rPr>
        <w:t xml:space="preserve"> года составила в сумме            </w:t>
      </w:r>
      <w:r>
        <w:rPr>
          <w:rFonts w:cs="Times New Roman" w:ascii="Times New Roman" w:hAnsi="Times New Roman"/>
          <w:b/>
          <w:bCs/>
          <w:i w:val="false"/>
          <w:iCs w:val="false"/>
          <w:sz w:val="28"/>
          <w:szCs w:val="28"/>
          <w:lang w:eastAsia="ru-RU"/>
        </w:rPr>
        <w:t xml:space="preserve">0,00 </w:t>
      </w:r>
      <w:r>
        <w:rPr>
          <w:rFonts w:cs="Times New Roman" w:ascii="Times New Roman" w:hAnsi="Times New Roman"/>
          <w:b w:val="false"/>
          <w:bCs w:val="false"/>
          <w:i w:val="false"/>
          <w:iCs w:val="false"/>
          <w:sz w:val="28"/>
          <w:szCs w:val="28"/>
          <w:lang w:eastAsia="ru-RU"/>
        </w:rPr>
        <w:t>рублей (на 01.01.2020 — 0,00 рублей).</w:t>
      </w:r>
    </w:p>
    <w:p>
      <w:pPr>
        <w:pStyle w:val="Normal"/>
        <w:widowControl w:val="false"/>
        <w:spacing w:lineRule="auto" w:line="276" w:before="0" w:after="0"/>
        <w:ind w:left="0" w:right="0" w:firstLine="709"/>
        <w:contextualSpacing/>
        <w:jc w:val="both"/>
        <w:rPr>
          <w:rFonts w:ascii="Times New Roman" w:hAnsi="Times New Roman"/>
          <w:i w:val="false"/>
          <w:i w:val="false"/>
          <w:iCs w:val="false"/>
          <w:sz w:val="28"/>
          <w:szCs w:val="28"/>
          <w:lang w:eastAsia="ru-RU"/>
        </w:rPr>
      </w:pPr>
      <w:r>
        <w:rPr>
          <w:rFonts w:ascii="Times New Roman" w:hAnsi="Times New Roman"/>
          <w:i w:val="false"/>
          <w:iCs w:val="false"/>
          <w:sz w:val="28"/>
          <w:szCs w:val="28"/>
          <w:lang w:eastAsia="ru-RU"/>
        </w:rPr>
      </w:r>
    </w:p>
    <w:p>
      <w:pPr>
        <w:pStyle w:val="Normal"/>
        <w:spacing w:lineRule="auto" w:line="276" w:before="0" w:after="0"/>
        <w:ind w:left="0" w:right="0" w:firstLine="709"/>
        <w:jc w:val="both"/>
        <w:rPr/>
      </w:pPr>
      <w:r>
        <w:rPr>
          <w:rFonts w:cs="Times New Roman" w:ascii="Times New Roman" w:hAnsi="Times New Roman"/>
          <w:b/>
          <w:bCs/>
          <w:i w:val="false"/>
          <w:iCs w:val="false"/>
          <w:sz w:val="28"/>
          <w:szCs w:val="28"/>
        </w:rPr>
        <w:t>Кредиторская задолженность</w:t>
      </w:r>
      <w:r>
        <w:rPr>
          <w:rFonts w:cs="Times New Roman" w:ascii="Times New Roman" w:hAnsi="Times New Roman"/>
          <w:i w:val="false"/>
          <w:iCs w:val="false"/>
          <w:sz w:val="28"/>
          <w:szCs w:val="28"/>
        </w:rPr>
        <w:t xml:space="preserve"> </w:t>
      </w:r>
      <w:r>
        <w:rPr>
          <w:rFonts w:cs="Times New Roman" w:ascii="Times New Roman" w:hAnsi="Times New Roman"/>
          <w:b/>
          <w:bCs/>
          <w:i w:val="false"/>
          <w:iCs w:val="false"/>
          <w:sz w:val="28"/>
          <w:szCs w:val="28"/>
          <w:lang w:eastAsia="ru-RU"/>
        </w:rPr>
        <w:t>на 01.01.20</w:t>
      </w:r>
      <w:r>
        <w:rPr>
          <w:rFonts w:cs="Times New Roman" w:ascii="Times New Roman" w:hAnsi="Times New Roman"/>
          <w:b/>
          <w:bCs/>
          <w:i w:val="false"/>
          <w:iCs w:val="false"/>
          <w:sz w:val="28"/>
          <w:szCs w:val="28"/>
          <w:lang w:val="en-US" w:eastAsia="ru-RU"/>
        </w:rPr>
        <w:t>21</w:t>
      </w:r>
      <w:r>
        <w:rPr>
          <w:rFonts w:cs="Times New Roman" w:ascii="Times New Roman" w:hAnsi="Times New Roman"/>
          <w:i w:val="false"/>
          <w:iCs w:val="false"/>
          <w:sz w:val="28"/>
          <w:szCs w:val="28"/>
        </w:rPr>
        <w:t xml:space="preserve"> </w:t>
      </w:r>
      <w:r>
        <w:rPr>
          <w:rFonts w:ascii="Times New Roman" w:hAnsi="Times New Roman"/>
          <w:i w:val="false"/>
          <w:iCs w:val="false"/>
          <w:sz w:val="28"/>
          <w:szCs w:val="28"/>
        </w:rPr>
        <w:t>составила</w:t>
      </w:r>
      <w:r>
        <w:rPr>
          <w:rFonts w:cs="Times New Roman" w:ascii="Times New Roman" w:hAnsi="Times New Roman"/>
          <w:i w:val="false"/>
          <w:iCs w:val="false"/>
          <w:sz w:val="28"/>
          <w:szCs w:val="28"/>
        </w:rPr>
        <w:t xml:space="preserve"> </w:t>
      </w:r>
      <w:r>
        <w:rPr>
          <w:rFonts w:cs="Times New Roman" w:ascii="Times New Roman" w:hAnsi="Times New Roman"/>
          <w:b/>
          <w:bCs/>
          <w:i w:val="false"/>
          <w:iCs w:val="false"/>
          <w:sz w:val="28"/>
          <w:szCs w:val="28"/>
        </w:rPr>
        <w:t>1 966,72</w:t>
      </w:r>
      <w:r>
        <w:rPr>
          <w:rFonts w:cs="Times New Roman" w:ascii="Times New Roman" w:hAnsi="Times New Roman"/>
          <w:b/>
          <w:i w:val="false"/>
          <w:iCs w:val="false"/>
          <w:sz w:val="28"/>
          <w:szCs w:val="28"/>
        </w:rPr>
        <w:t xml:space="preserve"> </w:t>
      </w:r>
      <w:r>
        <w:rPr>
          <w:rFonts w:cs="Times New Roman" w:ascii="Times New Roman" w:hAnsi="Times New Roman"/>
          <w:b w:val="false"/>
          <w:bCs w:val="false"/>
          <w:i w:val="false"/>
          <w:iCs w:val="false"/>
          <w:sz w:val="28"/>
          <w:szCs w:val="28"/>
        </w:rPr>
        <w:t>рублей</w:t>
      </w:r>
      <w:r>
        <w:rPr>
          <w:rFonts w:cs="Times New Roman" w:ascii="Times New Roman" w:hAnsi="Times New Roman"/>
          <w:b/>
          <w:i w:val="false"/>
          <w:iCs w:val="false"/>
          <w:sz w:val="28"/>
          <w:szCs w:val="28"/>
        </w:rPr>
        <w:t xml:space="preserve"> </w:t>
      </w:r>
      <w:r>
        <w:rPr>
          <w:rFonts w:cs="Times New Roman" w:ascii="Times New Roman" w:hAnsi="Times New Roman"/>
          <w:b w:val="false"/>
          <w:bCs w:val="false"/>
          <w:i w:val="false"/>
          <w:iCs w:val="false"/>
          <w:sz w:val="28"/>
          <w:szCs w:val="28"/>
          <w:lang w:eastAsia="ru-RU"/>
        </w:rPr>
        <w:t xml:space="preserve">(на 01.01.2020 — 47 857,40 рублей) </w:t>
      </w:r>
      <w:r>
        <w:rPr>
          <w:rFonts w:cs="Times New Roman" w:ascii="Times New Roman" w:hAnsi="Times New Roman"/>
          <w:i w:val="false"/>
          <w:iCs w:val="false"/>
          <w:sz w:val="28"/>
          <w:szCs w:val="28"/>
        </w:rPr>
        <w:t>в том числе:</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- 1 966,72 рублей услуги связи, согласно муниципальному контракту оплата производится в следующем месяце за отчетным.</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 xml:space="preserve">По сравнению с 2019 годом кредиторская задолженность уменьшилась на 47 857,40 рублей, погашена </w:t>
      </w:r>
      <w:r>
        <w:rPr>
          <w:rFonts w:eastAsia="Calibri" w:cs="Times New Roman" w:ascii="Times New Roman" w:hAnsi="Times New Roman" w:eastAsiaTheme="minorHAnsi"/>
          <w:i w:val="false"/>
          <w:iCs w:val="false"/>
          <w:color w:val="auto"/>
          <w:kern w:val="0"/>
          <w:sz w:val="28"/>
          <w:szCs w:val="28"/>
          <w:lang w:val="ru-RU" w:eastAsia="en-US" w:bidi="ar-SA"/>
        </w:rPr>
        <w:t>за счет ассигнований 2020 года</w:t>
      </w:r>
      <w:r>
        <w:rPr>
          <w:rFonts w:cs="Times New Roman" w:ascii="Times New Roman" w:hAnsi="Times New Roman"/>
          <w:i w:val="false"/>
          <w:iCs w:val="false"/>
          <w:sz w:val="28"/>
          <w:szCs w:val="28"/>
        </w:rPr>
        <w:t xml:space="preserve">. </w:t>
      </w:r>
    </w:p>
    <w:p>
      <w:pPr>
        <w:pStyle w:val="Normal"/>
        <w:spacing w:lineRule="auto" w:line="276" w:before="0" w:after="0"/>
        <w:ind w:left="0" w:right="0" w:firstLine="709"/>
        <w:jc w:val="both"/>
        <w:rPr/>
      </w:pPr>
      <w:r>
        <w:rPr>
          <w:rFonts w:cs="Times New Roman" w:ascii="Times New Roman" w:hAnsi="Times New Roman"/>
          <w:b w:val="false"/>
          <w:bCs w:val="false"/>
          <w:i w:val="false"/>
          <w:iCs w:val="false"/>
          <w:color w:val="000000"/>
          <w:sz w:val="28"/>
          <w:szCs w:val="28"/>
          <w:lang w:eastAsia="ru-RU"/>
        </w:rPr>
        <w:t>Просроченной и долгосрочной кредиторской задолженности на 01.01.2021 года по данным формы 0503169 нет.</w:t>
      </w:r>
    </w:p>
    <w:p>
      <w:pPr>
        <w:pStyle w:val="Normal"/>
        <w:spacing w:lineRule="auto" w:line="276" w:before="0" w:after="0"/>
        <w:ind w:left="0" w:right="0" w:firstLine="709"/>
        <w:jc w:val="both"/>
        <w:rPr>
          <w:rFonts w:ascii="Times New Roman" w:hAnsi="Times New Roman" w:cs="Times New Roman"/>
          <w:b/>
          <w:b/>
          <w:i w:val="false"/>
          <w:i w:val="false"/>
          <w:iCs w:val="false"/>
          <w:sz w:val="28"/>
          <w:szCs w:val="28"/>
        </w:rPr>
      </w:pPr>
      <w:r>
        <w:rPr>
          <w:rFonts w:cs="Times New Roman" w:ascii="Times New Roman" w:hAnsi="Times New Roman"/>
          <w:b/>
          <w:i w:val="false"/>
          <w:iCs w:val="false"/>
          <w:sz w:val="28"/>
          <w:szCs w:val="28"/>
        </w:rPr>
      </w:r>
    </w:p>
    <w:p>
      <w:pPr>
        <w:pStyle w:val="Normal"/>
        <w:spacing w:lineRule="auto" w:line="276" w:before="0" w:after="0"/>
        <w:ind w:left="0" w:right="0" w:firstLine="709"/>
        <w:contextualSpacing/>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i w:val="false"/>
          <w:iCs w:val="false"/>
          <w:sz w:val="28"/>
          <w:szCs w:val="28"/>
          <w:lang w:eastAsia="ru-RU"/>
        </w:rPr>
        <w:t>Выводы</w:t>
      </w:r>
    </w:p>
    <w:p>
      <w:pPr>
        <w:pStyle w:val="ListParagraph"/>
        <w:tabs>
          <w:tab w:val="clear" w:pos="709"/>
          <w:tab w:val="left" w:pos="851" w:leader="none"/>
        </w:tabs>
        <w:spacing w:lineRule="auto" w:line="276" w:before="0" w:after="0"/>
        <w:ind w:left="0" w:right="0" w:firstLine="709"/>
        <w:contextualSpacing/>
        <w:jc w:val="both"/>
        <w:rPr/>
      </w:pPr>
      <w:r>
        <w:rPr>
          <w:rFonts w:ascii="Times New Roman" w:hAnsi="Times New Roman"/>
          <w:i w:val="false"/>
          <w:iCs w:val="false"/>
          <w:sz w:val="28"/>
          <w:szCs w:val="28"/>
        </w:rPr>
        <w:t>1. В ходе проверки фактов неполного заполнения форм бюджетной отчетности не выявлено.</w:t>
      </w:r>
    </w:p>
    <w:p>
      <w:pPr>
        <w:pStyle w:val="ListParagraph"/>
        <w:tabs>
          <w:tab w:val="clear" w:pos="709"/>
          <w:tab w:val="left" w:pos="851" w:leader="none"/>
        </w:tabs>
        <w:spacing w:lineRule="auto" w:line="276" w:before="0" w:after="0"/>
        <w:ind w:left="0" w:right="0" w:firstLine="709"/>
        <w:contextualSpacing/>
        <w:jc w:val="both"/>
        <w:rPr/>
      </w:pPr>
      <w:r>
        <w:rPr>
          <w:rFonts w:ascii="Times New Roman" w:hAnsi="Times New Roman"/>
          <w:i w:val="false"/>
          <w:iCs w:val="false"/>
          <w:sz w:val="28"/>
          <w:szCs w:val="28"/>
        </w:rPr>
        <w:t xml:space="preserve">2. Фактов, способных негативно повлиять на достоверность отчетности, не установлено. </w:t>
      </w:r>
    </w:p>
    <w:p>
      <w:pPr>
        <w:pStyle w:val="Normal"/>
        <w:spacing w:lineRule="auto" w:line="276" w:before="0" w:after="0"/>
        <w:ind w:left="0" w:right="0" w:firstLine="709"/>
        <w:jc w:val="both"/>
        <w:rPr>
          <w:rFonts w:ascii="Times New Roman" w:hAnsi="Times New Roman" w:eastAsia="Times New Roman" w:cs="Times New Roman"/>
          <w:b/>
          <w:b/>
          <w:i w:val="false"/>
          <w:i w:val="false"/>
          <w:iCs w:val="false"/>
          <w:sz w:val="28"/>
          <w:szCs w:val="28"/>
          <w:lang w:eastAsia="ru-RU"/>
        </w:rPr>
      </w:pPr>
      <w:r>
        <w:rPr>
          <w:rFonts w:eastAsia="Times New Roman" w:cs="Times New Roman" w:ascii="Times New Roman" w:hAnsi="Times New Roman"/>
          <w:b/>
          <w:i w:val="false"/>
          <w:iCs w:val="false"/>
          <w:sz w:val="28"/>
          <w:szCs w:val="28"/>
          <w:lang w:eastAsia="ru-RU"/>
        </w:rPr>
      </w:r>
    </w:p>
    <w:p>
      <w:pPr>
        <w:pStyle w:val="Normal"/>
        <w:spacing w:lineRule="auto" w:line="276" w:before="0" w:after="0"/>
        <w:ind w:left="0" w:right="0"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i w:val="false"/>
          <w:iCs w:val="false"/>
          <w:sz w:val="28"/>
          <w:szCs w:val="28"/>
          <w:lang w:eastAsia="ru-RU"/>
        </w:rPr>
        <w:t>Предложения</w:t>
      </w:r>
    </w:p>
    <w:p>
      <w:pPr>
        <w:pStyle w:val="ListParagraph"/>
        <w:numPr>
          <w:ilvl w:val="0"/>
          <w:numId w:val="1"/>
        </w:numPr>
        <w:tabs>
          <w:tab w:val="clear" w:pos="709"/>
          <w:tab w:val="left" w:pos="851" w:leader="none"/>
        </w:tabs>
        <w:spacing w:lineRule="auto" w:line="276" w:before="0" w:after="0"/>
        <w:ind w:left="0" w:righ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i w:val="false"/>
          <w:iCs w:val="false"/>
          <w:sz w:val="28"/>
          <w:szCs w:val="28"/>
          <w:lang w:eastAsia="ru-RU"/>
        </w:rPr>
        <w:t>Направить заключение о результатах внешней проверки бюджетной отчетности Канскому городскому Совету депутатов.</w:t>
      </w:r>
    </w:p>
    <w:p>
      <w:pPr>
        <w:pStyle w:val="Normal"/>
        <w:spacing w:lineRule="auto" w:line="276" w:before="0" w:after="0"/>
        <w:ind w:left="0" w:right="0" w:firstLine="709"/>
        <w:rPr>
          <w:rFonts w:ascii="Times New Roman" w:hAnsi="Times New Roman"/>
          <w:i w:val="false"/>
          <w:i w:val="false"/>
          <w:iCs w:val="false"/>
          <w:sz w:val="28"/>
          <w:szCs w:val="28"/>
        </w:rPr>
      </w:pPr>
      <w:r>
        <w:rPr>
          <w:rFonts w:ascii="Times New Roman" w:hAnsi="Times New Roman"/>
          <w:i w:val="false"/>
          <w:iCs w:val="false"/>
          <w:sz w:val="28"/>
          <w:szCs w:val="28"/>
        </w:rPr>
      </w:r>
    </w:p>
    <w:p>
      <w:pPr>
        <w:pStyle w:val="Normal"/>
        <w:spacing w:lineRule="auto" w:line="240" w:before="0" w:after="0"/>
        <w:ind w:left="0" w:right="0" w:firstLine="709"/>
        <w:jc w:val="both"/>
        <w:rPr>
          <w:rFonts w:ascii="Times New Roman" w:hAnsi="Times New Roman"/>
          <w:i w:val="false"/>
          <w:i w:val="false"/>
          <w:iCs w:val="false"/>
          <w:sz w:val="28"/>
          <w:szCs w:val="28"/>
        </w:rPr>
      </w:pPr>
      <w:r>
        <w:rPr>
          <w:rFonts w:ascii="Times New Roman" w:hAnsi="Times New Roman"/>
          <w:i w:val="false"/>
          <w:iCs w:val="false"/>
          <w:sz w:val="28"/>
          <w:szCs w:val="28"/>
        </w:rPr>
      </w:r>
      <w:bookmarkStart w:id="1" w:name="OLE_LINK3"/>
      <w:bookmarkStart w:id="2" w:name="OLE_LINK4"/>
      <w:bookmarkStart w:id="3" w:name="OLE_LINK3"/>
      <w:bookmarkStart w:id="4" w:name="OLE_LINK4"/>
      <w:bookmarkEnd w:id="3"/>
      <w:bookmarkEnd w:id="4"/>
    </w:p>
    <w:p>
      <w:pPr>
        <w:pStyle w:val="Normal"/>
        <w:spacing w:lineRule="auto" w:line="240" w:before="0" w:after="0"/>
        <w:ind w:left="0" w:right="0" w:firstLine="709"/>
        <w:rPr>
          <w:rFonts w:ascii="Times New Roman" w:hAnsi="Times New Roman"/>
          <w:i w:val="false"/>
          <w:i w:val="false"/>
          <w:iCs w:val="false"/>
          <w:sz w:val="28"/>
          <w:szCs w:val="28"/>
        </w:rPr>
      </w:pPr>
      <w:r>
        <w:rPr>
          <w:rFonts w:ascii="Times New Roman" w:hAnsi="Times New Roman"/>
          <w:i w:val="false"/>
          <w:iCs w:val="false"/>
          <w:sz w:val="28"/>
          <w:szCs w:val="28"/>
        </w:rPr>
      </w:r>
    </w:p>
    <w:p>
      <w:pPr>
        <w:pStyle w:val="Normal"/>
        <w:spacing w:lineRule="auto" w:line="240" w:before="0" w:after="0"/>
        <w:rPr/>
      </w:pPr>
      <w:bookmarkStart w:id="5" w:name="__DdeLink__894262_2201970552"/>
      <w:r>
        <w:rPr>
          <w:rFonts w:cs="Times New Roman" w:ascii="Times New Roman" w:hAnsi="Times New Roman"/>
          <w:sz w:val="28"/>
          <w:szCs w:val="28"/>
        </w:rPr>
        <w:t xml:space="preserve">Инспектор Контрольно-счетной </w:t>
      </w:r>
    </w:p>
    <w:p>
      <w:pPr>
        <w:pStyle w:val="Normal"/>
        <w:spacing w:lineRule="auto" w:line="240" w:before="0" w:after="0"/>
        <w:rPr/>
      </w:pPr>
      <w:r>
        <w:rPr>
          <w:rFonts w:cs="Times New Roman" w:ascii="Times New Roman" w:hAnsi="Times New Roman"/>
          <w:sz w:val="28"/>
          <w:szCs w:val="28"/>
        </w:rPr>
        <w:t xml:space="preserve">комиссии города Канска                                                                  </w:t>
      </w:r>
      <w:r>
        <w:rPr>
          <w:rFonts w:cs="Times New Roman" w:ascii="Times New Roman" w:hAnsi="Times New Roman"/>
          <w:sz w:val="28"/>
          <w:szCs w:val="28"/>
          <w:lang w:val="ru-RU"/>
        </w:rPr>
        <w:t>Е</w:t>
      </w:r>
      <w:r>
        <w:rPr>
          <w:rFonts w:cs="Times New Roman" w:ascii="Times New Roman" w:hAnsi="Times New Roman"/>
          <w:sz w:val="28"/>
          <w:szCs w:val="28"/>
        </w:rPr>
        <w:t>.В. Данилова</w:t>
      </w:r>
      <w:bookmarkEnd w:id="5"/>
    </w:p>
    <w:sectPr>
      <w:footerReference w:type="default" r:id="rId2"/>
      <w:footnotePr>
        <w:numFmt w:val="decimal"/>
      </w:footnotePr>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38181985"/>
    </w:sdtPr>
    <w:sdtContent>
      <w:p>
        <w:pPr>
          <w:pStyle w:val="Style33"/>
          <w:jc w:val="center"/>
          <w:rPr/>
        </w:pP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p>
    </w:sdtContent>
  </w:sdt>
  <w:p>
    <w:pPr>
      <w:pStyle w:val="Style33"/>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34"/>
        <w:rPr/>
      </w:pPr>
      <w:r>
        <w:rPr>
          <w:rStyle w:val="Style22"/>
        </w:rPr>
        <w:footnoteRef/>
      </w:r>
      <w:r>
        <w:rPr>
          <w:rFonts w:cs="Times New Roman" w:ascii="Times New Roman" w:hAnsi="Times New Roman"/>
        </w:rPr>
        <w:t>Приказ финансового управления администрации города Канска от 29.12.2020 № 107 о/д</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69" w:hanging="9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9770f"/>
    <w:pPr>
      <w:widowControl/>
      <w:overflowPunct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6"/>
    <w:uiPriority w:val="99"/>
    <w:qFormat/>
    <w:rsid w:val="00000d0f"/>
    <w:rPr/>
  </w:style>
  <w:style w:type="character" w:styleId="Style15" w:customStyle="1">
    <w:name w:val="Нижний колонтитул Знак"/>
    <w:basedOn w:val="DefaultParagraphFont"/>
    <w:link w:val="a8"/>
    <w:uiPriority w:val="99"/>
    <w:qFormat/>
    <w:rsid w:val="00000d0f"/>
    <w:rPr/>
  </w:style>
  <w:style w:type="character" w:styleId="Style16" w:customStyle="1">
    <w:name w:val="Абзац списка Знак"/>
    <w:link w:val="a3"/>
    <w:uiPriority w:val="34"/>
    <w:qFormat/>
    <w:locked/>
    <w:rsid w:val="008a7069"/>
    <w:rPr/>
  </w:style>
  <w:style w:type="character" w:styleId="Style17" w:customStyle="1">
    <w:name w:val="Текст сноски Знак"/>
    <w:basedOn w:val="DefaultParagraphFont"/>
    <w:link w:val="aa"/>
    <w:uiPriority w:val="99"/>
    <w:semiHidden/>
    <w:qFormat/>
    <w:rsid w:val="003b5349"/>
    <w:rPr>
      <w:sz w:val="20"/>
      <w:szCs w:val="20"/>
    </w:rPr>
  </w:style>
  <w:style w:type="character" w:styleId="Style18">
    <w:name w:val="Привязка сноски"/>
    <w:rPr>
      <w:vertAlign w:val="superscript"/>
    </w:rPr>
  </w:style>
  <w:style w:type="character" w:styleId="FootnoteCharacters">
    <w:name w:val="Footnote Characters"/>
    <w:basedOn w:val="DefaultParagraphFont"/>
    <w:uiPriority w:val="99"/>
    <w:semiHidden/>
    <w:unhideWhenUsed/>
    <w:qFormat/>
    <w:rsid w:val="003b5349"/>
    <w:rPr>
      <w:vertAlign w:val="superscript"/>
    </w:rPr>
  </w:style>
  <w:style w:type="character" w:styleId="Style19" w:customStyle="1">
    <w:name w:val="Текст выноски Знак"/>
    <w:basedOn w:val="DefaultParagraphFont"/>
    <w:link w:val="ad"/>
    <w:uiPriority w:val="99"/>
    <w:semiHidden/>
    <w:qFormat/>
    <w:rsid w:val="008b01d8"/>
    <w:rPr>
      <w:rFonts w:ascii="Segoe UI" w:hAnsi="Segoe UI" w:cs="Segoe UI"/>
      <w:sz w:val="18"/>
      <w:szCs w:val="18"/>
    </w:rPr>
  </w:style>
  <w:style w:type="character" w:styleId="Style20">
    <w:name w:val="Интернет-ссылка"/>
    <w:basedOn w:val="DefaultParagraphFont"/>
    <w:uiPriority w:val="99"/>
    <w:unhideWhenUsed/>
    <w:rsid w:val="006d2108"/>
    <w:rPr>
      <w:color w:val="0000FF"/>
      <w:u w:val="single"/>
    </w:rPr>
  </w:style>
  <w:style w:type="character" w:styleId="Style21" w:customStyle="1">
    <w:name w:val="Название Знак"/>
    <w:basedOn w:val="DefaultParagraphFont"/>
    <w:link w:val="af0"/>
    <w:qFormat/>
    <w:rsid w:val="00612dde"/>
    <w:rPr>
      <w:rFonts w:ascii="Times New Roman" w:hAnsi="Times New Roman" w:eastAsia="Times New Roman" w:cs="Times New Roman"/>
      <w:sz w:val="28"/>
      <w:szCs w:val="28"/>
      <w:lang w:eastAsia="ru-RU"/>
    </w:rPr>
  </w:style>
  <w:style w:type="character" w:styleId="Style22">
    <w:name w:val="Символ сноски"/>
    <w:qFormat/>
    <w:rPr/>
  </w:style>
  <w:style w:type="character" w:styleId="Style23">
    <w:name w:val="Привязка концевой сноски"/>
    <w:rPr>
      <w:vertAlign w:val="superscript"/>
    </w:rPr>
  </w:style>
  <w:style w:type="character" w:styleId="Style24">
    <w:name w:val="Символ концевой сноски"/>
    <w:qFormat/>
    <w:rPr/>
  </w:style>
  <w:style w:type="character" w:styleId="Style25">
    <w:name w:val="Маркеры списка"/>
    <w:qFormat/>
    <w:rPr>
      <w:rFonts w:ascii="OpenSymbol" w:hAnsi="OpenSymbol" w:eastAsia="OpenSymbol" w:cs="OpenSymbol"/>
      <w:sz w:val="20"/>
      <w:szCs w:val="20"/>
    </w:rPr>
  </w:style>
  <w:style w:type="paragraph" w:styleId="Style26">
    <w:name w:val="Заголовок"/>
    <w:basedOn w:val="Normal"/>
    <w:next w:val="Style27"/>
    <w:qFormat/>
    <w:pPr>
      <w:keepNext w:val="true"/>
      <w:spacing w:before="240" w:after="120"/>
    </w:pPr>
    <w:rPr>
      <w:rFonts w:ascii="Liberation Sans" w:hAnsi="Liberation Sans" w:eastAsia="Microsoft YaHei" w:cs="Arial"/>
      <w:sz w:val="28"/>
      <w:szCs w:val="28"/>
    </w:rPr>
  </w:style>
  <w:style w:type="paragraph" w:styleId="Style27">
    <w:name w:val="Body Text"/>
    <w:basedOn w:val="Normal"/>
    <w:pPr>
      <w:spacing w:lineRule="auto" w:line="276" w:before="0" w:after="140"/>
    </w:pPr>
    <w:rPr/>
  </w:style>
  <w:style w:type="paragraph" w:styleId="Style28">
    <w:name w:val="List"/>
    <w:basedOn w:val="Style27"/>
    <w:pPr/>
    <w:rPr>
      <w:rFonts w:cs="Arial"/>
    </w:rPr>
  </w:style>
  <w:style w:type="paragraph" w:styleId="Style29">
    <w:name w:val="Caption"/>
    <w:basedOn w:val="Normal"/>
    <w:qFormat/>
    <w:pPr>
      <w:suppressLineNumbers/>
      <w:spacing w:before="120" w:after="120"/>
    </w:pPr>
    <w:rPr>
      <w:rFonts w:cs="Arial"/>
      <w:i/>
      <w:iCs/>
      <w:sz w:val="24"/>
      <w:szCs w:val="24"/>
    </w:rPr>
  </w:style>
  <w:style w:type="paragraph" w:styleId="Style30">
    <w:name w:val="Указатель"/>
    <w:basedOn w:val="Normal"/>
    <w:qFormat/>
    <w:pPr>
      <w:suppressLineNumbers/>
    </w:pPr>
    <w:rPr>
      <w:rFonts w:cs="Arial"/>
    </w:rPr>
  </w:style>
  <w:style w:type="paragraph" w:styleId="ListParagraph">
    <w:name w:val="List Paragraph"/>
    <w:basedOn w:val="Normal"/>
    <w:link w:val="a4"/>
    <w:uiPriority w:val="34"/>
    <w:qFormat/>
    <w:rsid w:val="0060388e"/>
    <w:pPr>
      <w:spacing w:before="0" w:after="200"/>
      <w:ind w:left="720" w:hanging="0"/>
      <w:contextualSpacing/>
    </w:pPr>
    <w:rPr/>
  </w:style>
  <w:style w:type="paragraph" w:styleId="ConsPlusNormal" w:customStyle="1">
    <w:name w:val="ConsPlusNormal"/>
    <w:qFormat/>
    <w:rsid w:val="00a17996"/>
    <w:pPr>
      <w:widowControl/>
      <w:overflowPunct w:val="true"/>
      <w:bidi w:val="0"/>
      <w:spacing w:lineRule="auto" w:line="240" w:before="0" w:after="0"/>
      <w:jc w:val="left"/>
    </w:pPr>
    <w:rPr>
      <w:rFonts w:ascii="Arial" w:hAnsi="Arial" w:eastAsia="Calibri" w:cs="Arial" w:eastAsiaTheme="minorHAnsi"/>
      <w:color w:val="auto"/>
      <w:kern w:val="0"/>
      <w:sz w:val="20"/>
      <w:szCs w:val="20"/>
      <w:lang w:val="ru-RU" w:eastAsia="en-US" w:bidi="ar-SA"/>
    </w:rPr>
  </w:style>
  <w:style w:type="paragraph" w:styleId="Style31">
    <w:name w:val="Верхний и нижний колонтитулы"/>
    <w:basedOn w:val="Normal"/>
    <w:qFormat/>
    <w:pPr/>
    <w:rPr/>
  </w:style>
  <w:style w:type="paragraph" w:styleId="Style32">
    <w:name w:val="Header"/>
    <w:basedOn w:val="Normal"/>
    <w:link w:val="a7"/>
    <w:uiPriority w:val="99"/>
    <w:unhideWhenUsed/>
    <w:rsid w:val="00000d0f"/>
    <w:pPr>
      <w:tabs>
        <w:tab w:val="clear" w:pos="709"/>
        <w:tab w:val="center" w:pos="4677" w:leader="none"/>
        <w:tab w:val="right" w:pos="9355" w:leader="none"/>
      </w:tabs>
      <w:spacing w:lineRule="auto" w:line="240" w:before="0" w:after="0"/>
    </w:pPr>
    <w:rPr/>
  </w:style>
  <w:style w:type="paragraph" w:styleId="Style33">
    <w:name w:val="Footer"/>
    <w:basedOn w:val="Normal"/>
    <w:link w:val="a9"/>
    <w:uiPriority w:val="99"/>
    <w:unhideWhenUsed/>
    <w:rsid w:val="00000d0f"/>
    <w:pPr>
      <w:tabs>
        <w:tab w:val="clear" w:pos="709"/>
        <w:tab w:val="center" w:pos="4677" w:leader="none"/>
        <w:tab w:val="right" w:pos="9355" w:leader="none"/>
      </w:tabs>
      <w:spacing w:lineRule="auto" w:line="240" w:before="0" w:after="0"/>
    </w:pPr>
    <w:rPr/>
  </w:style>
  <w:style w:type="paragraph" w:styleId="Style34">
    <w:name w:val="Footnote Text"/>
    <w:basedOn w:val="Normal"/>
    <w:link w:val="ab"/>
    <w:uiPriority w:val="99"/>
    <w:semiHidden/>
    <w:unhideWhenUsed/>
    <w:rsid w:val="003b5349"/>
    <w:pPr>
      <w:spacing w:lineRule="auto" w:line="240" w:before="0" w:after="0"/>
    </w:pPr>
    <w:rPr>
      <w:sz w:val="20"/>
      <w:szCs w:val="20"/>
    </w:rPr>
  </w:style>
  <w:style w:type="paragraph" w:styleId="BalloonText">
    <w:name w:val="Balloon Text"/>
    <w:basedOn w:val="Normal"/>
    <w:link w:val="ae"/>
    <w:uiPriority w:val="99"/>
    <w:semiHidden/>
    <w:unhideWhenUsed/>
    <w:qFormat/>
    <w:rsid w:val="008b01d8"/>
    <w:pPr>
      <w:spacing w:lineRule="auto" w:line="240" w:before="0" w:after="0"/>
    </w:pPr>
    <w:rPr>
      <w:rFonts w:ascii="Segoe UI" w:hAnsi="Segoe UI" w:cs="Segoe UI"/>
      <w:sz w:val="18"/>
      <w:szCs w:val="18"/>
    </w:rPr>
  </w:style>
  <w:style w:type="paragraph" w:styleId="Style35">
    <w:name w:val="Title"/>
    <w:basedOn w:val="Normal"/>
    <w:link w:val="af1"/>
    <w:qFormat/>
    <w:rsid w:val="00612dde"/>
    <w:pPr>
      <w:spacing w:lineRule="exact" w:line="360" w:before="0" w:after="0"/>
      <w:ind w:firstLine="720"/>
      <w:jc w:val="center"/>
    </w:pPr>
    <w:rPr>
      <w:rFonts w:ascii="Times New Roman" w:hAnsi="Times New Roman" w:eastAsia="Times New Roman" w:cs="Times New Roman"/>
      <w:sz w:val="28"/>
      <w:szCs w:val="28"/>
      <w:lang w:eastAsia="ru-RU"/>
    </w:rPr>
  </w:style>
  <w:style w:type="paragraph" w:styleId="ConsPlusNonformat">
    <w:name w:val="ConsPlusNonformat"/>
    <w:qFormat/>
    <w:pPr>
      <w:widowControl/>
      <w:overflowPunct w:val="true"/>
      <w:bidi w:val="0"/>
      <w:spacing w:before="0" w:after="0"/>
      <w:jc w:val="left"/>
    </w:pPr>
    <w:rPr>
      <w:rFonts w:ascii="Courier New" w:hAnsi="Courier New" w:eastAsia="Times New Roman" w:cs="Courier New"/>
      <w:color w:val="auto"/>
      <w:kern w:val="0"/>
      <w:sz w:val="22"/>
      <w:szCs w:val="20"/>
      <w:lang w:val="ru-RU" w:eastAsia="ru-RU" w:bidi="ar-SA"/>
    </w:rPr>
  </w:style>
  <w:style w:type="paragraph" w:styleId="Indexheading">
    <w:name w:val="index heading"/>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59"/>
    <w:rsid w:val="004b4d9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F92A0-17DE-4D1F-B498-9C78C88B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Application>LibreOffice/6.3.6.2$Windows_x86 LibreOffice_project/2196df99b074d8a661f4036fca8fa0cbfa33a497</Application>
  <Pages>4</Pages>
  <Words>813</Words>
  <Characters>5745</Characters>
  <CharactersWithSpaces>6817</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2017-03-14T06:06:00Z</dcterms:created>
  <dc:creator>sk</dc:creator>
  <dc:description/>
  <dc:language>ru-RU</dc:language>
  <cp:lastModifiedBy/>
  <cp:lastPrinted>2018-02-27T07:38:00Z</cp:lastPrinted>
  <dcterms:modified xsi:type="dcterms:W3CDTF">2021-03-30T11:29:24Z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