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«____»_______________2020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Комитета по управлению муниципального имущества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cs="Times New Roman"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пункт 1.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Объект проверки:</w:t>
      </w:r>
      <w:r>
        <w:rPr>
          <w:rFonts w:cs="Times New Roman" w:ascii="Times New Roman" w:hAnsi="Times New Roman"/>
          <w:sz w:val="28"/>
          <w:szCs w:val="28"/>
        </w:rPr>
        <w:t xml:space="preserve"> главный распорядитель бюджетных средств (далее – ГРБС) – Комитет по управлению муниципальным имуществом города Канска (далее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КУМИ города Канска).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2019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отчетность КУМИ города Канска за 2019 год представлена в финансовое управление администрации города Канска 23.01.2020 года,           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отчетность КУМИ города Канска за 2019 год представлена                   в Контрольно-счетную комиссию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срок указанный в сопроводительном письме о предоставлении документов от 17.02.2020 № 13/01-18 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Ведение бюджетного учета в 2019 году осуществлялось МКУ «ЦБ»                     на основании договора на бухгалтерское обслуживание от 19.01.2016 № 06.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Внешняя проверка по представлению следующих форм и таблиц                       в составе «Пояснительной записки» (ф.0503160)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предусмотренной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 не выявлены.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Согласно Сведений об исполнении судебных решений по денежным обязательствам бюджета (ф. 0503296) в 2019 году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КУМИ города Канска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за счет средств городского бюджета были оплачены  исполнительные листы на общую сумму </w:t>
      </w:r>
      <w:r>
        <w:rPr>
          <w:rFonts w:cs="Times New Roman" w:ascii="Times New Roman" w:hAnsi="Times New Roman"/>
          <w:b/>
          <w:bCs/>
          <w:sz w:val="28"/>
          <w:szCs w:val="28"/>
        </w:rPr>
        <w:t>730 285,71</w:t>
      </w:r>
      <w:r>
        <w:rPr>
          <w:rFonts w:cs="Times New Roman" w:ascii="Times New Roman" w:hAnsi="Times New Roman"/>
          <w:b/>
          <w:sz w:val="28"/>
          <w:szCs w:val="28"/>
        </w:rPr>
        <w:t xml:space="preserve"> рублей,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том числе 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возмещение необоснованного обогащения и госпошлины  (процент за пользование чужими деньгами - 722 035,71 рублей;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возмещение судебных расходов и госпошлины в пользу Концеренко Н.С. ( кадастровые работы)- 8 250,00 рублей.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Оплата расходов по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tabs>
          <w:tab w:val="left" w:pos="709" w:leader="none"/>
        </w:tabs>
        <w:spacing w:before="0" w:after="0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законодательства.</w:t>
      </w:r>
    </w:p>
    <w:p>
      <w:pPr>
        <w:pStyle w:val="Normal"/>
        <w:tabs>
          <w:tab w:val="left" w:pos="709" w:leader="none"/>
        </w:tabs>
        <w:spacing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left" w:pos="709" w:leader="none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19.12.2018 № 35-212 «О бюджете города Канска на 2019 год и плановый период 2020 – 2021 годов»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КУМИ города Канска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83 795 705,00 </w:t>
      </w:r>
      <w:r>
        <w:rPr>
          <w:rFonts w:ascii="Times New Roman" w:hAnsi="Times New Roman"/>
          <w:sz w:val="28"/>
          <w:szCs w:val="28"/>
        </w:rPr>
        <w:t xml:space="preserve">рублей.  </w:t>
      </w:r>
    </w:p>
    <w:p>
      <w:pPr>
        <w:pStyle w:val="Normal"/>
        <w:tabs>
          <w:tab w:val="left" w:pos="709" w:leader="none"/>
        </w:tabs>
        <w:spacing w:before="0" w:after="0"/>
        <w:ind w:firstLine="567"/>
        <w:jc w:val="both"/>
        <w:rPr>
          <w:sz w:val="28"/>
          <w:szCs w:val="28"/>
        </w:rPr>
      </w:pPr>
      <w:bookmarkStart w:id="0" w:name="__DdeLink__327_2671073178"/>
      <w:r>
        <w:rPr>
          <w:rFonts w:ascii="Times New Roman" w:hAnsi="Times New Roman"/>
          <w:sz w:val="28"/>
          <w:szCs w:val="28"/>
        </w:rPr>
        <w:t>Вследствие корректировок бюджетных назначений план ассигнований уменьшился на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4 170 545,00  </w:t>
      </w:r>
      <w:r>
        <w:rPr>
          <w:rFonts w:ascii="Times New Roman" w:hAnsi="Times New Roman"/>
          <w:sz w:val="28"/>
          <w:szCs w:val="28"/>
        </w:rPr>
        <w:t xml:space="preserve">рублей, и составил </w:t>
      </w:r>
      <w:bookmarkStart w:id="1" w:name="__DdeLink__525_3457916471"/>
      <w:r>
        <w:rPr>
          <w:rFonts w:ascii="Times New Roman" w:hAnsi="Times New Roman"/>
          <w:b/>
          <w:bCs/>
          <w:sz w:val="28"/>
          <w:szCs w:val="28"/>
        </w:rPr>
        <w:t xml:space="preserve">79 625 160,00 рублей.  </w:t>
      </w:r>
      <w:bookmarkEnd w:id="1"/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Исполнено через финансовый орган </w:t>
      </w:r>
      <w:r>
        <w:rPr>
          <w:rFonts w:ascii="Times New Roman" w:hAnsi="Times New Roman"/>
          <w:b/>
          <w:bCs/>
          <w:sz w:val="28"/>
          <w:szCs w:val="28"/>
        </w:rPr>
        <w:t xml:space="preserve">79 393 614,95 рублей, что составляет 99,71%.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Представлена субсидия бюджету города Канска на обеспечение жилыми помещениями детей-сирот и детей, оставшихся без попечения родителей,        за счет средств краевого бюджета в рамках  отдельных мероприятий муниципальной программы города Канска «Обеспечение  доступным                               и комфортным жильем жителей города Канска утверждено бюджетной росписью  в сумме </w:t>
      </w:r>
      <w:r>
        <w:rPr>
          <w:rFonts w:ascii="Times New Roman" w:hAnsi="Times New Roman"/>
          <w:b/>
          <w:sz w:val="28"/>
          <w:szCs w:val="28"/>
        </w:rPr>
        <w:t> 59 039 200, 00 рублей.</w:t>
      </w:r>
      <w:r>
        <w:rPr>
          <w:rFonts w:ascii="Times New Roman" w:hAnsi="Times New Roman"/>
          <w:sz w:val="28"/>
          <w:szCs w:val="28"/>
        </w:rPr>
        <w:t xml:space="preserve"> Вследствие корректировок бюджетных назначений план ассигнований уменьшился на 2 811 400,00 рублей, и составил в сумме </w:t>
      </w:r>
      <w:r>
        <w:rPr>
          <w:rFonts w:ascii="Times New Roman" w:hAnsi="Times New Roman"/>
          <w:b/>
          <w:bCs/>
          <w:sz w:val="28"/>
          <w:szCs w:val="28"/>
        </w:rPr>
        <w:t>56 227 800,00рублей</w:t>
      </w:r>
      <w:r>
        <w:rPr>
          <w:rFonts w:ascii="Times New Roman" w:hAnsi="Times New Roman"/>
          <w:sz w:val="28"/>
          <w:szCs w:val="28"/>
        </w:rPr>
        <w:t xml:space="preserve">, исполнено -  </w:t>
      </w:r>
      <w:r>
        <w:rPr>
          <w:rFonts w:ascii="Times New Roman" w:hAnsi="Times New Roman"/>
          <w:b/>
          <w:bCs/>
          <w:sz w:val="28"/>
          <w:szCs w:val="28"/>
        </w:rPr>
        <w:t xml:space="preserve">56 224 150, 00 </w:t>
      </w:r>
      <w:r>
        <w:rPr>
          <w:rFonts w:ascii="Times New Roman" w:hAnsi="Times New Roman"/>
          <w:b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исполнено бюджетных ассигнований в сумме</w:t>
      </w:r>
      <w:r>
        <w:rPr>
          <w:rFonts w:ascii="Times New Roman" w:hAnsi="Times New Roman"/>
          <w:b/>
          <w:bCs/>
          <w:sz w:val="28"/>
          <w:szCs w:val="28"/>
        </w:rPr>
        <w:t xml:space="preserve"> 3 650,00 рублей. 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На конец отчетного периода (31.12.2019 года) 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КУМИ города Канска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имеется дебиторская задолженность по доходам в сумме 40 097 958,27 рублей (2017 году – 34 984 725,76 рублей; 2018 году-  35 926 081,97 рубль) в том числе: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 д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олгосрочная дебиторская задолженность в сумме 222 584 334,81 рубля (в 2017 году - 24 990 267,91 рублей в 2018 году - 26 215 928,76 рублей), из них: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- просроченная дебиторская задолженность 7 815 234,16 рубля                 (в 2017 году – 9 994 457,85 рублей, в 2018 году -9 710 153,21 рубля ).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В сравнении с 2017, 2018 годами дебиторская задолженность возросла, что говорит о плохой работе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КУМИ города Канска о взыскании задолженности для пополнения доходной части бюджета, так же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является не эффективным использованием бюджетных средств.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Какие принимались меры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КУМИ города Канска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по взысканию данной задолженности в пояснительной записке не указана.  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Кредиторская задолженность по состоянию на 01.01.2020 года составила   в сумме   164 904,40 рубля.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Фактов недостоверности бюджетной отчетности не выявлено.</w:t>
      </w:r>
    </w:p>
    <w:p>
      <w:pPr>
        <w:pStyle w:val="Normal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В нарушение принципа эффективности расходования бюджетных средств произведены расходы на оплату расходов по исполнительным листам на общую сумму 730 285,71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Провести работу по снижению дебиторской задолженности                               по доходам.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Направить заключение о результатах внешней проверки бюджетной отчетности в Комитет по управлению муниципальным имуществом.</w:t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2" w:name="OLE_LINK4"/>
      <w:bookmarkStart w:id="3" w:name="OLE_LINK3"/>
      <w:bookmarkStart w:id="4" w:name="OLE_LINK4"/>
      <w:bookmarkStart w:id="5" w:name="OLE_LINK3"/>
      <w:bookmarkEnd w:id="4"/>
      <w:bookmarkEnd w:id="5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7421821"/>
    </w:sdtPr>
    <w:sdtContent>
      <w:p>
        <w:pPr>
          <w:pStyle w:val="Style3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31.12.2019 № 132о/д</w:t>
      </w:r>
    </w:p>
    <w:p>
      <w:pPr>
        <w:pStyle w:val="Style33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3250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308F-E576-4674-8C65-CF3D854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Application>LibreOffice/6.3.3.2$Windows_x86 LibreOffice_project/a64200df03143b798afd1ec74a12ab50359878ed</Application>
  <Pages>3</Pages>
  <Words>711</Words>
  <Characters>4693</Characters>
  <CharactersWithSpaces>5748</CharactersWithSpaces>
  <Paragraphs>47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2017-03-14T08:25:00Z</dcterms:created>
  <dc:creator>sk</dc:creator>
  <dc:description/>
  <dc:language>ru-RU</dc:language>
  <cp:lastModifiedBy/>
  <cp:lastPrinted>2017-04-25T05:23:00Z</cp:lastPrinted>
  <dcterms:modified xsi:type="dcterms:W3CDTF">2020-03-26T15:24:56Z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