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</w:rPr>
        <w:t>«О внесении изменений             в постановление администрации города Канска» от 28.10.2013 № 1522           «Об утверждении муниципальной программы города Канска «</w:t>
      </w:r>
      <w:r>
        <w:rPr>
          <w:rFonts w:ascii="Times New Roman" w:hAnsi="Times New Roman"/>
          <w:b/>
          <w:bCs/>
          <w:sz w:val="28"/>
          <w:szCs w:val="28"/>
        </w:rPr>
        <w:t>Обеспечение доступным и комфортным жильем жителей города»</w:t>
      </w:r>
      <w:r>
        <w:rPr>
          <w:rFonts w:cs="Times New Roman" w:ascii="Times New Roman" w:hAnsi="Times New Roman"/>
          <w:b/>
          <w:sz w:val="28"/>
          <w:szCs w:val="28"/>
        </w:rPr>
        <w:t xml:space="preserve">»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 xml:space="preserve">  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УС и ЖКХ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18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.201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0731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палаты города Канска на 201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 xml:space="preserve"> год.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</w:t>
      </w:r>
      <w:r>
        <w:rPr>
          <w:rFonts w:ascii="Times New Roman" w:hAnsi="Times New Roman"/>
          <w:bCs/>
          <w:sz w:val="28"/>
          <w:szCs w:val="28"/>
        </w:rPr>
        <w:t>Обеспечение доступным                     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28.10.2013 № 1522 «Об утверждении муниципальной программы города Канска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города»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«0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» декабря 201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 xml:space="preserve"> года                                         по «0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» декабря 2018 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1095                  (с внесенными изменениями) «Об утверждении перечня муниципальных программ города Канска». 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 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28.10.2013 № 1522 «Об утверждении муниципальной программы города Канска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 xml:space="preserve">»  (далее - Проект постановления, муниципальная программа, программа), по результатам которой установлено следующее: 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 в постановление администрации города Канска от 28.10.2013          № 1522 «Об утверждении муниципальной программы города Канска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города»</w:t>
      </w:r>
      <w:r>
        <w:rPr>
          <w:rFonts w:cs="Times New Roman" w:ascii="Times New Roman" w:hAnsi="Times New Roman"/>
          <w:sz w:val="28"/>
          <w:szCs w:val="28"/>
        </w:rPr>
        <w:t xml:space="preserve">»  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18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.201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0731 (входящий контрольно-счетной комиссии г. Канска от 02.12.2019 №99)</w:t>
      </w:r>
      <w:r>
        <w:rPr>
          <w:rFonts w:cs="Times New Roman" w:ascii="Times New Roman" w:hAnsi="Times New Roman"/>
          <w:sz w:val="28"/>
          <w:szCs w:val="28"/>
        </w:rPr>
        <w:t xml:space="preserve">,  согласно постановления администрации города Канска от 22.08.2013 № 1096-п                   (с внесенными изменениями) «Об утверждении Порядка принятия решений                    о разработке муниципальных программ города Канска, их формировании                         и реализации», проект предоставляется не позднее 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рабочих дней                       до принятие проекта о местном бюджете на очередной  и плановый период                 (до 15 ноября), т.е. проект муниципальной программы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 xml:space="preserve">» должен был предоставлен </w:t>
      </w:r>
      <w:r>
        <w:rPr>
          <w:rFonts w:cs="Times New Roman" w:ascii="Times New Roman" w:hAnsi="Times New Roman"/>
          <w:sz w:val="28"/>
          <w:szCs w:val="28"/>
        </w:rPr>
        <w:t>10</w:t>
      </w:r>
      <w:r>
        <w:rPr>
          <w:rFonts w:cs="Times New Roman" w:ascii="Times New Roman" w:hAnsi="Times New Roman"/>
          <w:sz w:val="28"/>
          <w:szCs w:val="28"/>
        </w:rPr>
        <w:t xml:space="preserve"> ноября 201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 xml:space="preserve"> года. 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МКУ «УС и ЖКХ администрации города Канска», соисполнителями программы являются</w:t>
      </w:r>
      <w:r>
        <w:rPr>
          <w:rFonts w:ascii="Times New Roman" w:hAnsi="Times New Roman"/>
          <w:sz w:val="28"/>
          <w:szCs w:val="28"/>
        </w:rPr>
        <w:t xml:space="preserve"> Администрация города Канска, Управление архитектуры и инвестиций администрации города Канска, Комитет по управлению муниципальным имуществом города Канска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программой является, повышение доступности жилья и улучшение жилищных условий граждан, проживающих                                        на территории города Канска.</w:t>
      </w:r>
    </w:p>
    <w:p>
      <w:pPr>
        <w:pStyle w:val="Normal"/>
        <w:keepNext w:val="true"/>
        <w:widowControl/>
        <w:suppressLineNumbers/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Стратегическая цель государственной политики в жилищной сфере                  на период до 2021 года - создание комфортной среды обитания                                             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>
      <w:pPr>
        <w:pStyle w:val="ConsPlusNormal1"/>
        <w:ind w:firstLine="709"/>
        <w:jc w:val="both"/>
        <w:rPr>
          <w:rFonts w:ascii="Times New Roman" w:hAnsi="Times New Roman" w:eastAsia="MS Mincho"/>
          <w:sz w:val="28"/>
          <w:szCs w:val="28"/>
          <w:lang w:eastAsia="ja-JP"/>
        </w:rPr>
      </w:pPr>
      <w:r>
        <w:rPr>
          <w:rFonts w:eastAsia="MS Mincho" w:ascii="Times New Roman" w:hAnsi="Times New Roman"/>
          <w:sz w:val="28"/>
          <w:szCs w:val="28"/>
          <w:lang w:eastAsia="ja-JP"/>
        </w:rPr>
        <w:t xml:space="preserve">Жилищная политика, проводимая Правительством края, направлена                     на создание условий для обеспечения населения доступным, качественным жильем. Деятельность в этой сфере осуществляется в рамках Указа Президента Российской Федерации от 07.05.2012 № 600 «О мерах                                      по обеспечению граждан Российской Федерации доступным и комфортным жильем и повышению качества жилищно-коммунальных услуг». </w:t>
      </w:r>
    </w:p>
    <w:p>
      <w:pPr>
        <w:pStyle w:val="ConsPlusNormal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жилищной политики разработана долгосрочная целевая программа «О территориальном планировании, градостроительном зонировании и документации по планировке территории Красноярского края», утвержденная Постановлением Правительства Красноярского края                                                       от 30.09.2013 № 514-п «Об утверждении государственной программы Красноярского края «Создание условий для обеспечения доступным                                и комфортным жильем граждан».</w:t>
      </w:r>
    </w:p>
    <w:p>
      <w:pPr>
        <w:pStyle w:val="Normal"/>
        <w:widowControl w:val="false"/>
        <w:spacing w:before="0"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ограниченными возможностями местного бюджета финансирование мероприятий подпрограммы осуществляется за счет средств федерального, краевого и местного бюджетов и предоставляется в виде целевых средств на безвозвратной и безвозмездной основе на переселение граждан из аварийного жилищного фонда в муниципальном образовании город Канск.</w:t>
      </w:r>
    </w:p>
    <w:p>
      <w:pPr>
        <w:pStyle w:val="Normal"/>
        <w:widowControl w:val="false"/>
        <w:spacing w:before="0" w:after="0"/>
        <w:ind w:firstLine="540"/>
        <w:jc w:val="both"/>
        <w:rPr/>
      </w:pPr>
      <w:r>
        <w:rPr>
          <w:rFonts w:ascii="Times New Roman" w:hAnsi="Times New Roman"/>
          <w:sz w:val="28"/>
          <w:szCs w:val="28"/>
        </w:rPr>
        <w:t xml:space="preserve">Реализация подпрограммы осуществляется при выполнении условий Федерального </w:t>
      </w:r>
      <w:hyperlink r:id="rId2">
        <w:r>
          <w:rPr>
            <w:rStyle w:val="ListLabel13"/>
            <w:rFonts w:ascii="Times New Roman" w:hAnsi="Times New Roman"/>
            <w:sz w:val="28"/>
            <w:szCs w:val="28"/>
          </w:rPr>
          <w:t>закона</w:t>
        </w:r>
      </w:hyperlink>
      <w:r>
        <w:rPr>
          <w:rFonts w:ascii="Times New Roman" w:hAnsi="Times New Roman"/>
          <w:sz w:val="28"/>
          <w:szCs w:val="28"/>
        </w:rPr>
        <w:t xml:space="preserve"> от 21.07.2007 № 185-ФЗ «О Фонде содействия реформированию жилищно-коммунального хозяйства».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MS Mincho" w:ascii="Times New Roman" w:hAnsi="Times New Roman"/>
          <w:sz w:val="28"/>
          <w:szCs w:val="28"/>
          <w:lang w:eastAsia="ja-JP"/>
        </w:rPr>
        <w:t xml:space="preserve">Задачами муниципальной программы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Обеспечение доступным                               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>» являются: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Расселение граждан из аварийного жилищного фонда;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lineRule="auto" w:line="240" w:before="0" w:after="0"/>
        <w:ind w:left="27" w:firstLine="68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Создание условий для обеспечения доступным и комфортным жильем граждан города;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27" w:firstLine="68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Предоставление государственной поддержки в решении жилищной проблемы молодых семей, признанных в установленном порядке, нуждающимися в улучшении жилищных условий;</w:t>
      </w:r>
    </w:p>
    <w:p>
      <w:pPr>
        <w:pStyle w:val="ConsPlusNormal1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 Оказание государственной поддержки детям-сиротам и детям, оставшимся без попечения родителей, а также лицам из их числа.</w:t>
      </w:r>
    </w:p>
    <w:p>
      <w:pPr>
        <w:pStyle w:val="ConsPlusNormal1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Ожидаемые конечные результаты реализации муниципальной программы являются:</w:t>
      </w:r>
    </w:p>
    <w:p>
      <w:pPr>
        <w:pStyle w:val="Normal"/>
        <w:spacing w:lineRule="auto" w:line="240" w:before="0" w:after="0"/>
        <w:ind w:left="27" w:hanging="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 доля аварийного жилищного фонда, признанного с 01.01.2012 года в установленном порядке аварийным и подлежащих сносу в связи с физическим износом в процессе их эксплуатации, в общем объеме жилищного фонда города – 0,7 %;</w:t>
      </w:r>
    </w:p>
    <w:p>
      <w:pPr>
        <w:pStyle w:val="Normal"/>
        <w:spacing w:lineRule="auto" w:line="240" w:before="0" w:after="0"/>
        <w:ind w:left="27" w:hanging="0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ab/>
        <w:t xml:space="preserve">- количество земельных участков, предоставляемых посредством торгов для строительства административных и коммерческих зданий -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20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участков;</w:t>
      </w:r>
    </w:p>
    <w:p>
      <w:pPr>
        <w:pStyle w:val="Normal"/>
        <w:spacing w:lineRule="auto" w:line="240" w:before="0" w:after="0"/>
        <w:ind w:left="27" w:hanging="0"/>
        <w:jc w:val="both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ab/>
        <w:t xml:space="preserve">- обеспечение жильем молодых семей –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63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сем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ьи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both"/>
        <w:outlineLvl w:val="0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 обеспечение жильем детей-сирот и детей, оставшихся без попечения родителей – 38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5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единиц.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Ш. Анализ структуры и содержание муниципальной программы.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Структура муниципальной программы города Канска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 xml:space="preserve">» предусматривает реализацию трех подпрограмм и двух отдельных мероприятий: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cs="Times New Roman" w:ascii="Times New Roman" w:hAnsi="Times New Roman"/>
          <w:bCs/>
          <w:sz w:val="28"/>
          <w:szCs w:val="28"/>
        </w:rPr>
        <w:t>«Переселение граждан из аварийного жилищного фонда муниципального образования город Канск»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. 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Данная подпрограмма предусматривает средства городского бюджета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 для расселение граждан из аварийного жилищного фонда   в сумме </w:t>
      </w:r>
      <w:r>
        <w:rPr>
          <w:rFonts w:cs="Times New Roman" w:ascii="Times New Roman" w:hAnsi="Times New Roman"/>
          <w:sz w:val="28"/>
          <w:szCs w:val="28"/>
        </w:rPr>
        <w:t>100 000,00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 2 «О территориальном планировании,  градостроительном зонировании и документации по планировке территории города Канска».</w:t>
      </w:r>
    </w:p>
    <w:p>
      <w:pPr>
        <w:pStyle w:val="ConsPlusNormal1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Данная подпрограмма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 не предусматривает средства;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851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3 </w:t>
      </w:r>
      <w:r>
        <w:rPr>
          <w:rFonts w:ascii="Times New Roman" w:hAnsi="Times New Roman"/>
          <w:sz w:val="28"/>
          <w:szCs w:val="28"/>
        </w:rPr>
        <w:t>«Обеспечение жильем молодых семей»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Данная подпрограмма предусматривает средства городского бюджета   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 для </w:t>
      </w:r>
      <w:r>
        <w:rPr>
          <w:rFonts w:ascii="Times New Roman" w:hAnsi="Times New Roman"/>
          <w:sz w:val="28"/>
          <w:szCs w:val="28"/>
        </w:rPr>
        <w:t>предоставление поддержки в решении жилищной проблемы молодых семей, признанных в установленном порядке, нуждающимися               в улучшении жилищных условий и являющимися участниками подпрограммы</w:t>
      </w:r>
      <w:r>
        <w:rPr>
          <w:rFonts w:cs="Times New Roman" w:ascii="Times New Roman" w:hAnsi="Times New Roman"/>
          <w:sz w:val="28"/>
          <w:szCs w:val="28"/>
        </w:rPr>
        <w:t xml:space="preserve"> в сумме </w:t>
      </w:r>
      <w:r>
        <w:rPr>
          <w:rFonts w:cs="Times New Roman" w:ascii="Times New Roman" w:hAnsi="Times New Roman"/>
          <w:sz w:val="28"/>
          <w:szCs w:val="28"/>
        </w:rPr>
        <w:t>2 488 755</w:t>
      </w:r>
      <w:r>
        <w:rPr>
          <w:rFonts w:ascii="Times New Roman" w:hAnsi="Times New Roman"/>
          <w:sz w:val="28"/>
          <w:szCs w:val="28"/>
        </w:rPr>
        <w:t xml:space="preserve">,00 </w:t>
      </w:r>
      <w:r>
        <w:rPr>
          <w:rFonts w:cs="Times New Roman" w:ascii="Times New Roman" w:hAnsi="Times New Roman"/>
          <w:sz w:val="28"/>
          <w:szCs w:val="28"/>
        </w:rPr>
        <w:t>рублей.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1-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жильем детей-сирот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Данное мероприятия предусматривает средств федерального бюджета    и краевого бюджета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 для оказание государственной поддержки детям-сиротам и детям, оставшимся без попечения родителей, а также лицам из числа детей-сирот и детей, оставшимся без попечения родителей в сумме                     </w:t>
      </w:r>
      <w:r>
        <w:rPr>
          <w:rFonts w:cs="Times New Roman" w:ascii="Times New Roman" w:hAnsi="Times New Roman"/>
          <w:sz w:val="28"/>
          <w:szCs w:val="28"/>
        </w:rPr>
        <w:t>64 244 500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,00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рублей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Приобретение жилых помещений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Данная подпрограмма на 2019 год не предусматривает средства.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управления программой соответствует поставленным целям            и задачам. Ответственным исполнителем и главными распорядителями является УС и ЖКХ администрации города Канска, соисполнители </w:t>
      </w:r>
      <w:r>
        <w:rPr>
          <w:rFonts w:ascii="Times New Roman" w:hAnsi="Times New Roman"/>
          <w:sz w:val="28"/>
          <w:szCs w:val="28"/>
        </w:rPr>
        <w:t>Администрация города Канска, Управление архитектуры и инвестиций администрации города Канска, Комитет по управлению муниципальным имуществом города Канска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федерального бюджета, краевого бюджета и городского бюджета. Общий объем финансирования программы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 составляет </w:t>
      </w:r>
      <w:r>
        <w:rPr>
          <w:rFonts w:cs="Times New Roman" w:ascii="Times New Roman" w:hAnsi="Times New Roman"/>
          <w:sz w:val="28"/>
          <w:szCs w:val="28"/>
        </w:rPr>
        <w:t>66 833 255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в том числе: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 счет средств федерального бюджета в сумме 0,00 рублей;</w:t>
      </w:r>
    </w:p>
    <w:p>
      <w:pPr>
        <w:pStyle w:val="Normal"/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краевого бюджета в сумме </w:t>
      </w:r>
      <w:r>
        <w:rPr>
          <w:rFonts w:cs="Times New Roman" w:ascii="Times New Roman" w:hAnsi="Times New Roman"/>
          <w:sz w:val="28"/>
          <w:szCs w:val="28"/>
        </w:rPr>
        <w:t>64 244 500</w:t>
      </w:r>
      <w:r>
        <w:rPr>
          <w:rFonts w:cs="Times New Roman" w:ascii="Times New Roman" w:hAnsi="Times New Roman"/>
          <w:sz w:val="28"/>
          <w:szCs w:val="28"/>
        </w:rPr>
        <w:t>,00 рублей;</w:t>
      </w:r>
    </w:p>
    <w:p>
      <w:pPr>
        <w:pStyle w:val="Normal"/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городского бюджета в сумме </w:t>
      </w:r>
      <w:r>
        <w:rPr>
          <w:rFonts w:cs="Times New Roman" w:ascii="Times New Roman" w:hAnsi="Times New Roman"/>
          <w:sz w:val="28"/>
          <w:szCs w:val="28"/>
        </w:rPr>
        <w:t>2 588 755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1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Бюджетные ассигнование предусмотренные в проекте бюджета города Канска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 соответствуют объему бюджетных ассигнований                               на реализацию муниципальной программы «Городское хозяйство»</w:t>
      </w:r>
      <w:r>
        <w:rPr>
          <w:rFonts w:cs="Times New Roman" w:ascii="Times New Roman" w:hAnsi="Times New Roman"/>
          <w:bCs/>
          <w:sz w:val="28"/>
          <w:szCs w:val="28"/>
        </w:rPr>
        <w:t xml:space="preserve"> в 20</w:t>
      </w:r>
      <w:r>
        <w:rPr>
          <w:rFonts w:cs="Times New Roman" w:ascii="Times New Roman" w:hAnsi="Times New Roman"/>
          <w:bCs/>
          <w:sz w:val="28"/>
          <w:szCs w:val="28"/>
        </w:rPr>
        <w:t>20</w:t>
      </w:r>
      <w:r>
        <w:rPr>
          <w:rFonts w:cs="Times New Roman" w:ascii="Times New Roman" w:hAnsi="Times New Roman"/>
          <w:bCs/>
          <w:sz w:val="28"/>
          <w:szCs w:val="28"/>
        </w:rPr>
        <w:t xml:space="preserve"> году.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V. 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</w:t>
      </w:r>
      <w:r>
        <w:rPr>
          <w:rFonts w:ascii="Times New Roman" w:hAnsi="Times New Roman"/>
          <w:bCs/>
          <w:sz w:val="28"/>
          <w:szCs w:val="28"/>
        </w:rPr>
        <w:t>Обеспечение доступным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В нарушении постановления администрации города Канска                      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 (0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.12.201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) позже срока, предусмотренного постановлением (</w:t>
      </w:r>
      <w:r>
        <w:rPr>
          <w:rFonts w:cs="Times New Roman" w:ascii="Times New Roman" w:hAnsi="Times New Roman"/>
          <w:sz w:val="28"/>
          <w:szCs w:val="28"/>
        </w:rPr>
        <w:t>10</w:t>
      </w:r>
      <w:r>
        <w:rPr>
          <w:rFonts w:cs="Times New Roman" w:ascii="Times New Roman" w:hAnsi="Times New Roman"/>
          <w:sz w:val="28"/>
          <w:szCs w:val="28"/>
        </w:rPr>
        <w:t>.11.201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Главному распорядителю УС и ЖКХ администрации города Канска не допускать нарушения по исполнению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Утвердить проект программы «</w:t>
      </w:r>
      <w:r>
        <w:rPr>
          <w:rFonts w:ascii="Times New Roman" w:hAnsi="Times New Roman"/>
          <w:bCs/>
          <w:sz w:val="28"/>
          <w:szCs w:val="28"/>
        </w:rPr>
        <w:t>Обеспечение доступным                                          и комфортным жильем жителей города</w:t>
      </w:r>
      <w:r>
        <w:rPr>
          <w:rFonts w:cs="Times New Roman"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08142521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387" w:hanging="360"/>
      </w:pPr>
      <w:rPr>
        <w:rFonts w:ascii="Symbol" w:hAnsi="Symbol" w:cs="Symbol" w:hint="default"/>
        <w:rFonts w:cs="OpenSymbol"/>
      </w:rPr>
    </w:lvl>
    <w:lvl w:ilvl="1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ConsPlusNormal" w:customStyle="1">
    <w:name w:val="ConsPlusNormal Знак"/>
    <w:link w:val="ConsPlusNormal0"/>
    <w:uiPriority w:val="99"/>
    <w:qFormat/>
    <w:locked/>
    <w:rsid w:val="0094309f"/>
    <w:rPr>
      <w:rFonts w:ascii="Arial" w:hAnsi="Arial" w:cs="Arial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Style18">
    <w:name w:val="Маркеры списка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33d0"/>
    <w:pPr>
      <w:spacing w:before="0" w:after="160"/>
      <w:ind w:left="720" w:hanging="0"/>
      <w:contextualSpacing/>
    </w:pPr>
    <w:rPr/>
  </w:style>
  <w:style w:type="paragraph" w:styleId="ConsPlusCell" w:customStyle="1">
    <w:name w:val="ConsPlusCell"/>
    <w:uiPriority w:val="99"/>
    <w:qFormat/>
    <w:rsid w:val="006e5296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"/>
      <w:szCs w:val="2"/>
      <w:lang w:eastAsia="ru-RU" w:val="ru-RU" w:bidi="ar-SA"/>
    </w:rPr>
  </w:style>
  <w:style w:type="paragraph" w:styleId="ConsPlusNormal1" w:customStyle="1">
    <w:name w:val="ConsPlusNormal"/>
    <w:link w:val="ConsPlusNormal"/>
    <w:qFormat/>
    <w:rsid w:val="0094309f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cs="Arial" w:eastAsia="Calibri" w:eastAsia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BF736F16E291BFE2510CC979945D02A4F0577CA9790023367BDBEA494g9t0C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53B7-EDFE-40CE-8B0D-31DE0E86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Application>LibreOffice/6.3.3.2$Windows_x86 LibreOffice_project/a64200df03143b798afd1ec74a12ab50359878ed</Application>
  <Pages>5</Pages>
  <Words>1332</Words>
  <Characters>9607</Characters>
  <CharactersWithSpaces>11629</CharactersWithSpaces>
  <Paragraphs>67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2019-12-05T09:38:27Z</cp:lastPrinted>
  <dcterms:modified xsi:type="dcterms:W3CDTF">2019-12-05T09:48:50Z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