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spacing w:before="0" w:after="0"/>
        <w:ind w:firstLine="709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по результатам финансово-экономической экспертизы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проекта постановления администрации города Канска </w:t>
      </w:r>
      <w:r>
        <w:rPr>
          <w:rFonts w:cs="Times New Roman" w:ascii="Times New Roman" w:hAnsi="Times New Roman"/>
          <w:b/>
          <w:sz w:val="28"/>
          <w:szCs w:val="28"/>
        </w:rPr>
        <w:t xml:space="preserve">«О внесении изменений в постановление администрации города Канска от 12.12.2016 № 1365 «Об утверждении муниципальной программы города Канска 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8"/>
          <w:szCs w:val="28"/>
        </w:rPr>
        <w:t>«Городское хозяйство»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(проект внесен УС и ЖКХ администрации города Канска письмом от 1</w:t>
      </w:r>
      <w:r>
        <w:rPr>
          <w:rFonts w:cs="Times New Roman" w:ascii="Times New Roman" w:hAnsi="Times New Roman"/>
          <w:sz w:val="28"/>
          <w:szCs w:val="28"/>
        </w:rPr>
        <w:t>9</w:t>
      </w:r>
      <w:r>
        <w:rPr>
          <w:rFonts w:cs="Times New Roman" w:ascii="Times New Roman" w:hAnsi="Times New Roman"/>
          <w:sz w:val="28"/>
          <w:szCs w:val="28"/>
        </w:rPr>
        <w:t>.11.202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736</w:t>
      </w:r>
      <w:r>
        <w:rPr>
          <w:rFonts w:cs="Times New Roman" w:ascii="Times New Roman" w:hAnsi="Times New Roman"/>
          <w:sz w:val="28"/>
          <w:szCs w:val="28"/>
        </w:rPr>
        <w:t xml:space="preserve">)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1. 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год.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2. 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ждение полномочий по принятию расходных обязательств и обоснованности размера расходных обязательств муниципальной программы города Канска «Городское Хозяйство».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3. Предмет экспертизы: </w:t>
      </w:r>
      <w:r>
        <w:rPr>
          <w:rFonts w:cs="Times New Roman" w:ascii="Times New Roman" w:hAnsi="Times New Roman"/>
          <w:bCs/>
          <w:sz w:val="28"/>
          <w:szCs w:val="28"/>
        </w:rPr>
        <w:t xml:space="preserve">проекта 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</w:rPr>
        <w:t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4. 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«1</w:t>
      </w:r>
      <w:r>
        <w:rPr>
          <w:rFonts w:cs="Times New Roman" w:ascii="Times New Roman" w:hAnsi="Times New Roman"/>
          <w:sz w:val="28"/>
          <w:szCs w:val="28"/>
        </w:rPr>
        <w:t>9</w:t>
      </w:r>
      <w:r>
        <w:rPr>
          <w:rFonts w:cs="Times New Roman" w:ascii="Times New Roman" w:hAnsi="Times New Roman"/>
          <w:sz w:val="28"/>
          <w:szCs w:val="28"/>
        </w:rPr>
        <w:t>» ноября 202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года по «1</w:t>
      </w:r>
      <w:r>
        <w:rPr>
          <w:rFonts w:cs="Times New Roman" w:ascii="Times New Roman" w:hAnsi="Times New Roman"/>
          <w:sz w:val="28"/>
          <w:szCs w:val="28"/>
        </w:rPr>
        <w:t>9</w:t>
      </w:r>
      <w:r>
        <w:rPr>
          <w:rFonts w:cs="Times New Roman" w:ascii="Times New Roman" w:hAnsi="Times New Roman"/>
          <w:sz w:val="28"/>
          <w:szCs w:val="28"/>
        </w:rPr>
        <w:t>» ноября 202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года.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1095 (с внесенными изменениями) «Об утверждении перечня муниципальных программ города Канска».</w:t>
      </w:r>
    </w:p>
    <w:p>
      <w:pPr>
        <w:pStyle w:val="Normal"/>
        <w:spacing w:lineRule="auto" w:line="24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год, проведена финансово-экономическая экспертиза </w:t>
      </w:r>
      <w:r>
        <w:rPr>
          <w:rFonts w:cs="Times New Roman" w:ascii="Times New Roman" w:hAnsi="Times New Roman"/>
          <w:bCs/>
          <w:sz w:val="28"/>
          <w:szCs w:val="28"/>
        </w:rPr>
        <w:t xml:space="preserve">проекта 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</w:rPr>
        <w:t xml:space="preserve"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 (далее - Проект постановления, муниципальная программа), по результатам которой установлено следующее: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Проект </w:t>
      </w:r>
      <w:r>
        <w:rPr>
          <w:rFonts w:cs="Times New Roman" w:ascii="Times New Roman" w:hAnsi="Times New Roman"/>
          <w:bCs/>
          <w:sz w:val="28"/>
          <w:szCs w:val="28"/>
        </w:rPr>
        <w:t xml:space="preserve">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</w:rPr>
        <w:t>«О внесении изменений  в постановление администрации города Канска от 12.12.2016 №1365 «Об утверждении муниципальной программы города Канска «Городское хозяйство» предоставлен с сопроводительным письмом от 1</w:t>
      </w:r>
      <w:r>
        <w:rPr>
          <w:rFonts w:cs="Times New Roman" w:ascii="Times New Roman" w:hAnsi="Times New Roman"/>
          <w:sz w:val="28"/>
          <w:szCs w:val="28"/>
        </w:rPr>
        <w:t>9</w:t>
      </w:r>
      <w:r>
        <w:rPr>
          <w:rFonts w:cs="Times New Roman" w:ascii="Times New Roman" w:hAnsi="Times New Roman"/>
          <w:sz w:val="28"/>
          <w:szCs w:val="28"/>
        </w:rPr>
        <w:t>.11.202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73</w:t>
      </w:r>
      <w:r>
        <w:rPr>
          <w:rFonts w:cs="Times New Roman" w:ascii="Times New Roman" w:hAnsi="Times New Roman"/>
          <w:sz w:val="28"/>
          <w:szCs w:val="28"/>
        </w:rPr>
        <w:t>6, согласно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проект предоставляется не позднее 5 рабочих дней до принятия проекта о местном бюджете на очередной и плановый период (до 15 ноября), т.е. проект муниципальной программы «Городское хозяйство» должен был предоставлен 10 ноября 202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года. 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от 22.08.2013 №1095 (с внесенными изменениями) «Об утверждении перечня муниципальных программ города Канска». Разработчиком Программы является УС и ЖКХ администрации города Канска.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сферы, целью программой является, создание условий для обеспечения жизнедеятельности города Канска.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Приоритеты государственной политики в жилищно-коммунальной сфере определены в соответствии с Указом Президента РФ от 07.05.2012 №600 «О мерах по обеспечению граждан Российской Федерации доступным и комфортным жильем и повышению качества жилищно-коммунальных услуг, а также Концепцией долгосрочного социально-экономического развития Российской Федерации на период до 2020 года утвержденной распоряжением Правительства Российской Федерации от 17.11.2008 № 1662-р.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contextualSpacing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Основными задачами для достижения целей являются: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1. Развитие современной и эффективной транспортной инфраструктуры в условиях повышения доступности транспортных услуг для населения и повышения комплексной безопасности дорожного движения.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2. Обеспечение населения города качественными жилищно-коммунальными услугами в условиях энергосбережения и повышения энергетической эффективности.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3. Снижение негативного воздействия отходов на окружающую среду и здоровье населения путем максимального развития системы сбора и обезвреживания бытовых отходов.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>
        <w:rPr>
          <w:rFonts w:ascii="Times New Roman" w:hAnsi="Times New Roman"/>
          <w:sz w:val="28"/>
          <w:szCs w:val="28"/>
        </w:rPr>
        <w:t>4.  Обеспечение комфортных условий для проживания горожан.</w:t>
      </w:r>
    </w:p>
    <w:p>
      <w:pPr>
        <w:pStyle w:val="ConsPlusNormal"/>
        <w:tabs>
          <w:tab w:val="clear" w:pos="708"/>
          <w:tab w:val="left" w:pos="993" w:leader="none"/>
        </w:tabs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Ожидаемые конечные результаты реализации муниципальной программы являются: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- уменьшение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- снижение уровня потерь при производстве, транспортировке и распределении коммунальных ресурсов;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повышение удовлетворенности населения города Канска уровнем жилищно-коммунального обслуживания;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- улучшение показателей качества, надежности, безопасности и энергоэффективности поставляемых коммунальных ресурсов;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- снижение издержек при производстве и поставке коммунальных ресурсов за счет повышения энергоэффективности, и, как следствие, снижение себестоимости коммунальных услуг;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- развитие систем коммунальной инфраструктуры города Канска будет осуществляться на основе программы комплексного развития, которые учитывают документы территориального планирования, среднесрочные прогнозы жилищного и иного строительства, а также инвестиционных программ организаций коммунального комплекса по развитию систем коммунальной инфраструктуры;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spacing w:lineRule="auto" w:line="240" w:before="0" w:after="0"/>
        <w:ind w:firstLine="567"/>
        <w:jc w:val="both"/>
        <w:rPr/>
      </w:pPr>
      <w:r>
        <w:rPr>
          <w:rFonts w:eastAsia="Arial" w:ascii="Times New Roman" w:hAnsi="Times New Roman"/>
          <w:kern w:val="2"/>
          <w:sz w:val="28"/>
          <w:szCs w:val="28"/>
          <w:lang w:bidi="hi-IN"/>
        </w:rPr>
        <w:t>- реализация мероприятий позволит существенно снизить вредное воздействие на окружающую среду;</w:t>
      </w:r>
    </w:p>
    <w:p>
      <w:pPr>
        <w:pStyle w:val="Normal"/>
        <w:spacing w:lineRule="auto" w:line="240" w:before="0" w:after="0"/>
        <w:ind w:firstLine="567"/>
        <w:jc w:val="both"/>
        <w:rPr/>
      </w:pPr>
      <w:r>
        <w:rPr>
          <w:rFonts w:eastAsia="Times New Roman" w:ascii="Times New Roman" w:hAnsi="Times New Roman"/>
          <w:sz w:val="28"/>
          <w:szCs w:val="28"/>
        </w:rPr>
        <w:t>- реализация программы позволит обеспечить проведение мероприятий, направленных на сохранение и модернизацию существующей сети автомобильных дорог общего пользования регионального и местного значения, снизить влияние дорожных условий на безопасность дорожного движения, повысить качество выполняемых дорожных работ;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Arial" w:cs="Times New Roman" w:ascii="Times New Roman" w:hAnsi="Times New Roman"/>
          <w:kern w:val="2"/>
          <w:sz w:val="28"/>
          <w:szCs w:val="28"/>
          <w:lang w:bidi="hi-IN"/>
        </w:rPr>
        <w:t>- увеличение качества пассажироперевозок, с учетом введения новых маршрутов, продления существующих, увеличения количества рейсов на действующих маршрутах.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Структура муниципальной программы города Канска «Городское хозяйство» предусматривает реализацию четырех подпрограмм и два отдельных мероприятия.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Подпрограмма 1 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«Развитие транспортной системы». 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zh-CN"/>
        </w:rPr>
        <w:t>Цель:</w:t>
      </w:r>
      <w:r>
        <w:rPr>
          <w:rFonts w:ascii="Times New Roman" w:hAnsi="Times New Roman"/>
          <w:sz w:val="28"/>
          <w:szCs w:val="28"/>
        </w:rPr>
        <w:t xml:space="preserve"> развитие современной и эффективной транспортной инфраструктуры в условиях повышения доступности транспортных услуг для населения и повышения комплексной  безопасности дорожного движения.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1. Обеспечение сохранности, содержания, ремонт, модернизация и развитие сети автомобильных дорог города.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2. Обеспечение населения услугами общественного транспорта равной доступностью.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  <w:t>3.   Обеспечение дорожной безопасности.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Подпрограмма 2 «Реформирование и модернизация жилищно-коммунального хозяйства и повышение энергетической эффективности».</w:t>
      </w:r>
    </w:p>
    <w:p>
      <w:pPr>
        <w:pStyle w:val="Normal"/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Цель: обеспечение населения города качественными жилищно-коммунальными услугами в условиях  энергосбережения и повышения энергетической эффективности.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Задачи:                                </w:t>
      </w:r>
    </w:p>
    <w:p>
      <w:pPr>
        <w:pStyle w:val="Normal"/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1. Развитие, модернизация и капитальный ремонт объектов коммунальной инфраструктуры, находящиеся в муниципальной собственности города Канска.</w:t>
      </w:r>
    </w:p>
    <w:p>
      <w:pPr>
        <w:pStyle w:val="Normal"/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2. Создание условий для безубыточной деятельности организаций коммунального комплекса.</w:t>
      </w:r>
    </w:p>
    <w:p>
      <w:pPr>
        <w:pStyle w:val="Normal"/>
        <w:tabs>
          <w:tab w:val="clear" w:pos="708"/>
          <w:tab w:val="left" w:pos="335" w:leader="none"/>
          <w:tab w:val="left" w:pos="498" w:leader="none"/>
        </w:tabs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3. Энергосбережение и повышение энергетической эффективности.</w:t>
      </w:r>
    </w:p>
    <w:p>
      <w:pPr>
        <w:pStyle w:val="Normal"/>
        <w:tabs>
          <w:tab w:val="clear" w:pos="708"/>
          <w:tab w:val="left" w:pos="851" w:leader="none"/>
        </w:tabs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Обеспечение населения города чистой питьевой водой.</w:t>
      </w:r>
    </w:p>
    <w:p>
      <w:pPr>
        <w:pStyle w:val="Normal"/>
        <w:tabs>
          <w:tab w:val="clear" w:pos="708"/>
          <w:tab w:val="left" w:pos="851" w:leader="none"/>
        </w:tabs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cs="Times New Roman"/>
        </w:rPr>
      </w:pPr>
      <w:r>
        <w:rPr>
          <w:rFonts w:cs="Times New Roman"/>
        </w:rPr>
      </w:r>
    </w:p>
    <w:p>
      <w:pPr>
        <w:pStyle w:val="ListParagraph"/>
        <w:tabs>
          <w:tab w:val="clear" w:pos="708"/>
          <w:tab w:val="left" w:pos="851" w:leader="none"/>
        </w:tabs>
        <w:overflowPunct w:val="false"/>
        <w:spacing w:lineRule="auto" w:line="240" w:before="0" w:after="0"/>
        <w:ind w:left="0" w:right="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Подпрограмма 3 «Обращение с твердыми бытовыми отходами на территории города».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Цель: снижение негативного воздействия отходов на окружающую среду и здоровье населения путем максимального развития системы сбора и обезвреживания бытовых отходов на территории города Канска.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Задача: сбор, обезвреживание и вывоз отходов, информационное обеспечение в области обращения с отходами.</w:t>
      </w:r>
    </w:p>
    <w:p>
      <w:pPr>
        <w:pStyle w:val="Normal"/>
        <w:tabs>
          <w:tab w:val="clear" w:pos="708"/>
          <w:tab w:val="left" w:pos="851" w:leader="none"/>
        </w:tabs>
        <w:overflowPunct w:val="false"/>
        <w:spacing w:lineRule="auto" w:line="240" w:before="0" w:after="0"/>
        <w:ind w:left="0" w:right="0" w:firstLine="709"/>
        <w:jc w:val="both"/>
        <w:textAlignment w:val="baseline"/>
        <w:rPr>
          <w:rFonts w:cs="Times New Roman"/>
        </w:rPr>
      </w:pPr>
      <w:r>
        <w:rPr>
          <w:rFonts w:cs="Times New Roman"/>
        </w:rPr>
      </w:r>
    </w:p>
    <w:p>
      <w:pPr>
        <w:pStyle w:val="ConsPlusCell"/>
        <w:tabs>
          <w:tab w:val="clear" w:pos="708"/>
          <w:tab w:val="left" w:pos="993" w:leader="none"/>
        </w:tabs>
        <w:overflowPunct w:val="false"/>
        <w:spacing w:lineRule="auto" w:line="240" w:before="0" w:after="0"/>
        <w:ind w:left="0" w:right="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Подпрограмма 4 «Благоустройство города». </w:t>
      </w:r>
    </w:p>
    <w:p>
      <w:pPr>
        <w:pStyle w:val="Normal"/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Цель: обеспечение комфортных условий для проживания горожан.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Задачи:                                </w:t>
      </w:r>
    </w:p>
    <w:p>
      <w:pPr>
        <w:pStyle w:val="ConsPlusCell"/>
        <w:ind w:left="0" w:right="0" w:firstLine="709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1. Обеспечение уличного освещения улично-дорожной сети города.</w:t>
      </w:r>
    </w:p>
    <w:p>
      <w:pPr>
        <w:pStyle w:val="ConsPlusCell"/>
        <w:tabs>
          <w:tab w:val="clear" w:pos="708"/>
          <w:tab w:val="left" w:pos="993" w:leader="none"/>
        </w:tabs>
        <w:overflowPunct w:val="false"/>
        <w:spacing w:lineRule="auto" w:line="240" w:before="0" w:after="0"/>
        <w:ind w:left="0" w:right="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Повышение уровня благоустроенности городской природной среды.</w:t>
      </w:r>
    </w:p>
    <w:p>
      <w:pPr>
        <w:pStyle w:val="ConsPlusCell"/>
        <w:tabs>
          <w:tab w:val="clear" w:pos="708"/>
          <w:tab w:val="left" w:pos="993" w:leader="none"/>
        </w:tabs>
        <w:overflowPunct w:val="false"/>
        <w:spacing w:lineRule="auto" w:line="240" w:before="0" w:after="0"/>
        <w:ind w:left="0" w:right="0" w:firstLine="709"/>
        <w:contextualSpacing/>
        <w:jc w:val="both"/>
        <w:textAlignment w:val="baseline"/>
        <w:rPr>
          <w:rFonts w:cs="Times New Roman"/>
        </w:rPr>
      </w:pPr>
      <w:r>
        <w:rPr>
          <w:rFonts w:cs="Times New Roman"/>
        </w:rPr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Отдельные мероприятие:</w:t>
      </w:r>
    </w:p>
    <w:p>
      <w:pPr>
        <w:pStyle w:val="ListParagraph"/>
        <w:spacing w:before="0" w:after="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Мероприятие 1 </w:t>
      </w:r>
      <w:r>
        <w:rPr>
          <w:rFonts w:cs="Times New Roman" w:ascii="Times New Roman" w:hAnsi="Times New Roman"/>
          <w:sz w:val="28"/>
          <w:szCs w:val="28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</w:rPr>
        <w:t>Выполнение отдельных государственных полномочий по организации проведения мероприятий по отлову и содержанию безнадзорных животных</w:t>
      </w:r>
      <w:r>
        <w:rPr>
          <w:rFonts w:cs="Times New Roman" w:ascii="Times New Roman" w:hAnsi="Times New Roman"/>
          <w:sz w:val="28"/>
          <w:szCs w:val="28"/>
          <w:lang w:eastAsia="zh-CN"/>
        </w:rPr>
        <w:t>».</w:t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  <w:t>Цель: сокращение численности безнадзорных животных до экологически безопасного и социально-приемлемого уровня.</w:t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Мероприятие 2 </w:t>
      </w:r>
      <w:r>
        <w:rPr>
          <w:rFonts w:cs="Times New Roman" w:ascii="Times New Roman" w:hAnsi="Times New Roman"/>
          <w:sz w:val="28"/>
          <w:szCs w:val="28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</w:rPr>
        <w:t>Обеспечение системы управления муниципальной программой</w:t>
      </w:r>
      <w:r>
        <w:rPr>
          <w:rFonts w:cs="Times New Roman" w:ascii="Times New Roman" w:hAnsi="Times New Roman"/>
          <w:sz w:val="28"/>
          <w:szCs w:val="28"/>
          <w:lang w:eastAsia="zh-CN"/>
        </w:rPr>
        <w:t>».</w:t>
      </w:r>
    </w:p>
    <w:p>
      <w:pPr>
        <w:pStyle w:val="Normal"/>
        <w:tabs>
          <w:tab w:val="clear" w:pos="708"/>
          <w:tab w:val="left" w:pos="851" w:leader="none"/>
        </w:tabs>
        <w:overflowPunct w:val="false"/>
        <w:spacing w:lineRule="auto" w:line="240" w:before="0" w:after="0"/>
        <w:ind w:left="0" w:right="0" w:firstLine="709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Цель: создание условий для эффективного, ответственного и прозрачного управления в рамках выполнения установленных функций и полномочий, а также повышения эффективности расходов городского бюджета.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firstLine="709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Анализ ресурсного обеспечения </w:t>
      </w:r>
    </w:p>
    <w:p>
      <w:pPr>
        <w:pStyle w:val="Normal"/>
        <w:spacing w:lineRule="auto" w:line="240" w:before="0" w:after="0"/>
        <w:ind w:firstLine="709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(анализ структуры управления и финансовые ресурсы)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Структура управления программой соответствует поставленным целям и задачам. Ответственным исполнителем и главным распорядителем является УС и ЖКХ администрации города Канска. 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Финансирование программы предусмотрено за счет средств краевого и городского бюджетов. Общий объем финансирования программы на 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>-202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годы составляет </w:t>
      </w:r>
      <w:r>
        <w:rPr>
          <w:rFonts w:cs="Times New Roman" w:ascii="Times New Roman" w:hAnsi="Times New Roman"/>
          <w:sz w:val="28"/>
          <w:szCs w:val="28"/>
        </w:rPr>
        <w:t>783 594 330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>, в том числе: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за счет средств краевого бюджета в сумме </w:t>
      </w:r>
      <w:r>
        <w:rPr>
          <w:rFonts w:cs="Times New Roman" w:ascii="Times New Roman" w:hAnsi="Times New Roman"/>
          <w:sz w:val="28"/>
          <w:szCs w:val="28"/>
        </w:rPr>
        <w:t>139 365 600</w:t>
      </w:r>
      <w:r>
        <w:rPr>
          <w:rFonts w:cs="Times New Roman" w:ascii="Times New Roman" w:hAnsi="Times New Roman"/>
          <w:sz w:val="28"/>
          <w:szCs w:val="28"/>
        </w:rPr>
        <w:t>,00 рублей;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за счет средств городского бюджета в сумме </w:t>
      </w:r>
      <w:r>
        <w:rPr>
          <w:rFonts w:cs="Times New Roman" w:ascii="Times New Roman" w:hAnsi="Times New Roman"/>
          <w:sz w:val="28"/>
          <w:szCs w:val="28"/>
        </w:rPr>
        <w:t>644 228 730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44"/>
          <w:szCs w:val="44"/>
        </w:rPr>
        <w:t>•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подпрограмма 1 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«Развитие транспортной системы».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Данная подпрограмма предусматривает средства краевого и городского бюджетов для развития современной и эффективной транспортной инфраструктуры в условиях повышения доступности транспортных услуг для населения и повышения комплексной безопасности дорожного движения в сумме 47</w:t>
      </w:r>
      <w:r>
        <w:rPr>
          <w:rFonts w:cs="Times New Roman" w:ascii="Times New Roman" w:hAnsi="Times New Roman"/>
          <w:sz w:val="28"/>
          <w:szCs w:val="28"/>
        </w:rPr>
        <w:t>4 610 732</w:t>
      </w:r>
      <w:r>
        <w:rPr>
          <w:rFonts w:cs="Times New Roman" w:ascii="Times New Roman" w:hAnsi="Times New Roman"/>
          <w:sz w:val="28"/>
          <w:szCs w:val="28"/>
        </w:rPr>
        <w:t>,00 рубля (в 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— 1</w:t>
      </w:r>
      <w:r>
        <w:rPr>
          <w:rFonts w:cs="Times New Roman" w:ascii="Times New Roman" w:hAnsi="Times New Roman"/>
          <w:sz w:val="28"/>
          <w:szCs w:val="28"/>
        </w:rPr>
        <w:t>77 031 860</w:t>
      </w:r>
      <w:r>
        <w:rPr>
          <w:rFonts w:cs="Times New Roman" w:ascii="Times New Roman" w:hAnsi="Times New Roman"/>
          <w:sz w:val="28"/>
          <w:szCs w:val="28"/>
        </w:rPr>
        <w:t>,00 рублей, 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 —        1</w:t>
      </w:r>
      <w:r>
        <w:rPr>
          <w:rFonts w:cs="Times New Roman" w:ascii="Times New Roman" w:hAnsi="Times New Roman"/>
          <w:sz w:val="28"/>
          <w:szCs w:val="28"/>
        </w:rPr>
        <w:t>49 289 436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>, 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— 1</w:t>
      </w:r>
      <w:r>
        <w:rPr>
          <w:rFonts w:cs="Times New Roman" w:ascii="Times New Roman" w:hAnsi="Times New Roman"/>
          <w:sz w:val="28"/>
          <w:szCs w:val="28"/>
        </w:rPr>
        <w:t>48 289 436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>).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ind w:left="0" w:firstLine="709"/>
        <w:contextualSpacing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подпрограмма 2 </w:t>
      </w:r>
      <w:r>
        <w:rPr>
          <w:rFonts w:ascii="Times New Roman" w:hAnsi="Times New Roman"/>
          <w:sz w:val="28"/>
          <w:szCs w:val="28"/>
        </w:rPr>
        <w:t>«Реформирование и модернизация жилищно-коммунального хозяйства и повышение энергетической эффективности».</w:t>
      </w:r>
    </w:p>
    <w:p>
      <w:pPr>
        <w:pStyle w:val="Normal"/>
        <w:overflowPunct w:val="false"/>
        <w:spacing w:lineRule="auto" w:line="240" w:before="0" w:after="0"/>
        <w:ind w:firstLine="709"/>
        <w:jc w:val="both"/>
        <w:textAlignment w:val="baseline"/>
        <w:rPr/>
      </w:pPr>
      <w:r>
        <w:rPr>
          <w:rFonts w:cs="Times New Roman" w:ascii="Times New Roman" w:hAnsi="Times New Roman"/>
          <w:sz w:val="28"/>
          <w:szCs w:val="28"/>
        </w:rPr>
        <w:t>Данная подпрограмма предусматривает средства краевого и городского бюджетов для о</w:t>
      </w:r>
      <w:r>
        <w:rPr>
          <w:rFonts w:ascii="Times New Roman" w:hAnsi="Times New Roman"/>
          <w:sz w:val="28"/>
          <w:szCs w:val="28"/>
        </w:rPr>
        <w:t xml:space="preserve">беспечения населения города качественными жилищно-коммунальными услугами в условиях энергосбережения и повышения энергетической эффективности в сумме </w:t>
      </w:r>
      <w:r>
        <w:rPr>
          <w:rFonts w:ascii="Times New Roman" w:hAnsi="Times New Roman"/>
          <w:sz w:val="28"/>
          <w:szCs w:val="28"/>
        </w:rPr>
        <w:t>55 550 305</w:t>
      </w:r>
      <w:r>
        <w:rPr>
          <w:rFonts w:ascii="Times New Roman" w:hAnsi="Times New Roman"/>
          <w:sz w:val="28"/>
          <w:szCs w:val="28"/>
        </w:rPr>
        <w:t xml:space="preserve">,00 рублей </w:t>
      </w:r>
      <w:r>
        <w:rPr>
          <w:rFonts w:cs="Times New Roman" w:ascii="Times New Roman" w:hAnsi="Times New Roman"/>
          <w:sz w:val="28"/>
          <w:szCs w:val="28"/>
        </w:rPr>
        <w:t>(в 202</w:t>
      </w:r>
      <w:r>
        <w:rPr>
          <w:rFonts w:cs="Times New Roman" w:ascii="Times New Roman" w:hAnsi="Times New Roman"/>
          <w:sz w:val="28"/>
          <w:szCs w:val="28"/>
        </w:rPr>
        <w:t xml:space="preserve">2 </w:t>
      </w:r>
      <w:r>
        <w:rPr>
          <w:rFonts w:cs="Times New Roman" w:ascii="Times New Roman" w:hAnsi="Times New Roman"/>
          <w:sz w:val="28"/>
          <w:szCs w:val="28"/>
        </w:rPr>
        <w:t xml:space="preserve">—       </w:t>
      </w:r>
      <w:r>
        <w:rPr>
          <w:rFonts w:cs="Times New Roman" w:ascii="Times New Roman" w:hAnsi="Times New Roman"/>
          <w:sz w:val="28"/>
          <w:szCs w:val="28"/>
        </w:rPr>
        <w:t>18 556 105</w:t>
      </w:r>
      <w:r>
        <w:rPr>
          <w:rFonts w:cs="Times New Roman" w:ascii="Times New Roman" w:hAnsi="Times New Roman"/>
          <w:sz w:val="28"/>
          <w:szCs w:val="28"/>
        </w:rPr>
        <w:t>,00 рублей, 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 и 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года</w:t>
      </w:r>
      <w:r>
        <w:rPr>
          <w:rFonts w:cs="Times New Roman" w:ascii="Times New Roman" w:hAnsi="Times New Roman"/>
          <w:sz w:val="28"/>
          <w:szCs w:val="28"/>
        </w:rPr>
        <w:t>х</w:t>
      </w:r>
      <w:r>
        <w:rPr>
          <w:rFonts w:cs="Times New Roman" w:ascii="Times New Roman" w:hAnsi="Times New Roman"/>
          <w:sz w:val="28"/>
          <w:szCs w:val="28"/>
        </w:rPr>
        <w:t xml:space="preserve"> по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18 497 100</w:t>
      </w:r>
      <w:r>
        <w:rPr>
          <w:rFonts w:cs="Times New Roman" w:ascii="Times New Roman" w:hAnsi="Times New Roman"/>
          <w:sz w:val="28"/>
          <w:szCs w:val="28"/>
        </w:rPr>
        <w:t>,00 рублей ежегодно).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</w:tabs>
        <w:overflowPunct w:val="false"/>
        <w:spacing w:lineRule="auto" w:line="240" w:before="0" w:after="0"/>
        <w:ind w:left="0" w:firstLine="698"/>
        <w:contextualSpacing/>
        <w:jc w:val="both"/>
        <w:textAlignment w:val="baseline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подпрограмма 3 «Обращение с твердыми бытовыми отходами на территории города».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Данная подпрограмма с 2020 года для с</w:t>
      </w:r>
      <w:r>
        <w:rPr>
          <w:rFonts w:ascii="Times New Roman" w:hAnsi="Times New Roman"/>
          <w:sz w:val="28"/>
          <w:szCs w:val="28"/>
        </w:rPr>
        <w:t xml:space="preserve">нижения негативного воздействия отходов на окружающую среду и здоровье населения путем максимального развития системы сбора и обезвреживания бытовых отходов </w:t>
      </w:r>
      <w:r>
        <w:rPr>
          <w:rFonts w:cs="Times New Roman" w:ascii="Times New Roman" w:hAnsi="Times New Roman"/>
          <w:sz w:val="28"/>
          <w:szCs w:val="28"/>
        </w:rPr>
        <w:t>на территории города Канска не реализуется.</w:t>
      </w:r>
    </w:p>
    <w:p>
      <w:pPr>
        <w:pStyle w:val="ConsPlusCell"/>
        <w:numPr>
          <w:ilvl w:val="0"/>
          <w:numId w:val="1"/>
        </w:numPr>
        <w:tabs>
          <w:tab w:val="clear" w:pos="708"/>
          <w:tab w:val="left" w:pos="993" w:leader="none"/>
        </w:tabs>
        <w:ind w:lef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подпрограмма 4 «Благоустройство города». </w:t>
      </w:r>
    </w:p>
    <w:p>
      <w:pPr>
        <w:pStyle w:val="ConsPlusCel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Данная подпрограмма предусматривает средства краевого бюджета и городского бюджета для обеспечения комфортных условий для проживания горожан в сумме </w:t>
      </w:r>
      <w:r>
        <w:rPr>
          <w:rFonts w:eastAsia="Calibri" w:cs="Arial" w:ascii="Times New Roman" w:hAnsi="Times New Roman"/>
          <w:sz w:val="28"/>
          <w:szCs w:val="28"/>
          <w:lang w:eastAsia="ru-RU"/>
        </w:rPr>
        <w:t>1</w:t>
      </w:r>
      <w:r>
        <w:rPr>
          <w:rFonts w:eastAsia="Calibri" w:cs="Arial" w:ascii="Times New Roman" w:hAnsi="Times New Roman"/>
          <w:sz w:val="28"/>
          <w:szCs w:val="28"/>
          <w:lang w:eastAsia="ru-RU"/>
        </w:rPr>
        <w:t>58 646 640</w:t>
      </w:r>
      <w:r>
        <w:rPr>
          <w:rFonts w:ascii="Times New Roman" w:hAnsi="Times New Roman"/>
          <w:sz w:val="28"/>
          <w:szCs w:val="28"/>
        </w:rPr>
        <w:t xml:space="preserve">,00 рублей </w:t>
      </w:r>
      <w:r>
        <w:rPr>
          <w:rFonts w:cs="Times New Roman" w:ascii="Times New Roman" w:hAnsi="Times New Roman"/>
          <w:sz w:val="28"/>
          <w:szCs w:val="28"/>
        </w:rPr>
        <w:t>(в 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—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ru-RU" w:bidi="ar-SA"/>
        </w:rPr>
        <w:t>54 231 480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>, 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 - 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ru-RU" w:bidi="ar-SA"/>
        </w:rPr>
        <w:t>53 277 313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>, 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—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ru-RU" w:bidi="ar-SA"/>
        </w:rPr>
        <w:t>51 137 847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>).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 w:firstLine="709"/>
        <w:contextualSpacing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Отдельные мероприятие:</w:t>
      </w:r>
    </w:p>
    <w:p>
      <w:pPr>
        <w:pStyle w:val="ListParagraph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Мероприятие 1 </w:t>
      </w:r>
      <w:r>
        <w:rPr>
          <w:rFonts w:cs="Times New Roman" w:ascii="Times New Roman" w:hAnsi="Times New Roman"/>
          <w:sz w:val="28"/>
          <w:szCs w:val="28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</w:rPr>
        <w:t>Выполнение отдельных государственных полномочий по организации проведения мероприятий по отлову и содержанию безнадзорных животных</w:t>
      </w:r>
      <w:r>
        <w:rPr>
          <w:rFonts w:cs="Times New Roman" w:ascii="Times New Roman" w:hAnsi="Times New Roman"/>
          <w:sz w:val="28"/>
          <w:szCs w:val="28"/>
          <w:lang w:eastAsia="zh-CN"/>
        </w:rPr>
        <w:t>».</w:t>
      </w:r>
    </w:p>
    <w:p>
      <w:pPr>
        <w:pStyle w:val="ListParagraph"/>
        <w:tabs>
          <w:tab w:val="clear" w:pos="708"/>
          <w:tab w:val="left" w:pos="851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Данное мероприятия предусматривает средства краевого бюджета для сокращения численности безнадзорных животных до экологически безопасного и социально-приемлемого уровня в сумме 6 </w:t>
      </w:r>
      <w:r>
        <w:rPr>
          <w:rFonts w:cs="Times New Roman" w:ascii="Times New Roman" w:hAnsi="Times New Roman"/>
          <w:sz w:val="28"/>
          <w:szCs w:val="28"/>
        </w:rPr>
        <w:t>690 300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,00 рублей (202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2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-202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4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 года по 2 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230 10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0,00 рублей ежегодно).</w:t>
      </w:r>
    </w:p>
    <w:p>
      <w:pPr>
        <w:pStyle w:val="ListParagraph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Мероприятие 2 </w:t>
      </w:r>
      <w:r>
        <w:rPr>
          <w:rFonts w:cs="Times New Roman" w:ascii="Times New Roman" w:hAnsi="Times New Roman"/>
          <w:sz w:val="28"/>
          <w:szCs w:val="28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</w:rPr>
        <w:t>Обеспечение системы управления муниципальной программой</w:t>
      </w:r>
      <w:r>
        <w:rPr>
          <w:rFonts w:cs="Times New Roman" w:ascii="Times New Roman" w:hAnsi="Times New Roman"/>
          <w:sz w:val="28"/>
          <w:szCs w:val="28"/>
          <w:lang w:eastAsia="zh-CN"/>
        </w:rPr>
        <w:t>».</w:t>
      </w:r>
    </w:p>
    <w:p>
      <w:pPr>
        <w:pStyle w:val="ListParagraph"/>
        <w:tabs>
          <w:tab w:val="clear" w:pos="708"/>
          <w:tab w:val="left" w:pos="851" w:leader="none"/>
        </w:tabs>
        <w:overflowPunct w:val="false"/>
        <w:spacing w:lineRule="auto" w:line="240" w:before="0" w:after="0"/>
        <w:ind w:left="0" w:firstLine="720"/>
        <w:contextualSpacing/>
        <w:jc w:val="both"/>
        <w:textAlignment w:val="baseline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Данное мероприятия предусматривает средства городского бюджета для создания условий для эффективного, ответственного и прозрачного управления в рамках выполнения установленных функций и полномочий, а также повышения эффективности расходов городского бюджета в сумме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     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88 096 353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,00 рубл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я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 (в 202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2 -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4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 годах по 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29 365 451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,00 рубл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ь ежегодно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).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Бюджетные ассигнование предусмотренные в проекте бюджета города Канска на 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год соответствуют объему бюджетных ассигнований на реализацию муниципальной программы «Городское хозяйство»</w:t>
      </w:r>
      <w:r>
        <w:rPr>
          <w:rFonts w:cs="Times New Roman" w:ascii="Times New Roman" w:hAnsi="Times New Roman"/>
          <w:bCs/>
          <w:sz w:val="28"/>
          <w:szCs w:val="28"/>
        </w:rPr>
        <w:t xml:space="preserve"> в 202</w:t>
      </w:r>
      <w:r>
        <w:rPr>
          <w:rFonts w:cs="Times New Roman" w:ascii="Times New Roman" w:hAnsi="Times New Roman"/>
          <w:bCs/>
          <w:sz w:val="28"/>
          <w:szCs w:val="28"/>
        </w:rPr>
        <w:t>2</w:t>
      </w:r>
      <w:r>
        <w:rPr>
          <w:rFonts w:cs="Times New Roman" w:ascii="Times New Roman" w:hAnsi="Times New Roman"/>
          <w:bCs/>
          <w:sz w:val="28"/>
          <w:szCs w:val="28"/>
        </w:rPr>
        <w:t xml:space="preserve"> году.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firstLine="709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1. Цель и задачи муниципальной программы аналогичны цели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2. Муниципальная программа предполагает реализацию мероприятий приоритетного проекта «Городское хозяйство».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 В нарушении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реализации», программа предоставлена (1</w:t>
      </w:r>
      <w:r>
        <w:rPr>
          <w:rFonts w:cs="Times New Roman" w:ascii="Times New Roman" w:hAnsi="Times New Roman"/>
          <w:sz w:val="28"/>
          <w:szCs w:val="28"/>
        </w:rPr>
        <w:t>9</w:t>
      </w:r>
      <w:r>
        <w:rPr>
          <w:rFonts w:cs="Times New Roman" w:ascii="Times New Roman" w:hAnsi="Times New Roman"/>
          <w:sz w:val="28"/>
          <w:szCs w:val="28"/>
        </w:rPr>
        <w:t>.11.202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>) позже срока, предусмотренного постановлением (10.11.202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8"/>
          <w:szCs w:val="28"/>
        </w:rPr>
        <w:t xml:space="preserve">1. Главному распорядителю МКУ «УС и ЖКХ администрации города Канска» не допускать нарушения по исполнению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 Утвердить проект программы «О внесении изменений                                              в постановление администрации города Канска от 12.12.2016 № 1365 «Об утверждении муниципальной программы города Канска «Городское хозяйство».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Председатель Контрольно-счетной </w:t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комиссии города Канска                                                               Е.В. Парфенова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headerReference w:type="default" r:id="rId2"/>
      <w:type w:val="nextPage"/>
      <w:pgSz w:w="11906" w:h="16838"/>
      <w:pgMar w:left="1701" w:right="851" w:header="709" w:top="1134" w:footer="0" w:bottom="107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446429854"/>
    </w:sdtPr>
    <w:sdtContent>
      <w:p>
        <w:pPr>
          <w:pStyle w:val="Style23"/>
          <w:jc w:val="center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6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Style2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f65ab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4"/>
    <w:uiPriority w:val="99"/>
    <w:unhideWhenUsed/>
    <w:rsid w:val="00a03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6"/>
    <w:uiPriority w:val="99"/>
    <w:unhideWhenUsed/>
    <w:rsid w:val="00a03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833d0"/>
    <w:pPr>
      <w:spacing w:before="0" w:after="160"/>
      <w:ind w:left="720" w:hanging="0"/>
      <w:contextualSpacing/>
    </w:pPr>
    <w:rPr/>
  </w:style>
  <w:style w:type="paragraph" w:styleId="ConsPlusCell" w:customStyle="1">
    <w:name w:val="ConsPlusCell"/>
    <w:uiPriority w:val="99"/>
    <w:qFormat/>
    <w:rsid w:val="006e5296"/>
    <w:pPr>
      <w:widowControl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auto"/>
      <w:kern w:val="0"/>
      <w:sz w:val="2"/>
      <w:szCs w:val="2"/>
      <w:lang w:val="ru-RU" w:eastAsia="ru-RU" w:bidi="ar-SA"/>
    </w:rPr>
  </w:style>
  <w:style w:type="paragraph" w:styleId="ConsPlusNormal" w:customStyle="1">
    <w:name w:val="ConsPlusNormal"/>
    <w:qFormat/>
    <w:rsid w:val="00f463a8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85EA6-26C4-4214-8F5D-13891C48D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Application>LibreOffice/6.3.6.2$Windows_x86 LibreOffice_project/2196df99b074d8a661f4036fca8fa0cbfa33a497</Application>
  <Pages>6</Pages>
  <Words>1587</Words>
  <Characters>11900</Characters>
  <CharactersWithSpaces>13611</CharactersWithSpaces>
  <Paragraphs>93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2020-11-16T11:10:15Z</cp:lastPrinted>
  <dcterms:modified xsi:type="dcterms:W3CDTF">2021-11-19T10:44:32Z</dcterms:modified>
  <cp:revision>71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