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по результатам финансово-экономической экспертизы проекта постановления администрации города Канска «О внесении изменений     в постановление администрации города Канска от 15.12.2016 № 1396     «Об утверждении муниципальной программы города Канска «Развитие физической культуры, спорта и молодежной политики»</w:t>
      </w:r>
    </w:p>
    <w:p>
      <w:pPr>
        <w:pStyle w:val="Normal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 xml:space="preserve">(проект внесен отделом физической культуры, спорта и молодежной политики администрации города Канска письмом от 23.06.2022 № 234)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1. Основание для проведения экспертизы:</w:t>
      </w:r>
      <w:r>
        <w:rPr>
          <w:rFonts w:cs="Times New Roman" w:ascii="Times New Roman" w:hAnsi="Times New Roman"/>
          <w:sz w:val="27"/>
          <w:szCs w:val="27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2. Цель экспертизы:</w:t>
      </w:r>
      <w:r>
        <w:rPr>
          <w:rFonts w:cs="Times New Roman" w:ascii="Times New Roman" w:hAnsi="Times New Roman"/>
          <w:sz w:val="27"/>
          <w:szCs w:val="27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3. Предмет экспертизы: </w:t>
      </w:r>
      <w:r>
        <w:rPr>
          <w:rFonts w:cs="Times New Roman" w:ascii="Times New Roman" w:hAnsi="Times New Roman"/>
          <w:sz w:val="27"/>
          <w:szCs w:val="27"/>
        </w:rPr>
        <w:t xml:space="preserve">проект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4. Срок проведения экспертизы: </w:t>
      </w:r>
      <w:r>
        <w:rPr>
          <w:rFonts w:cs="Times New Roman" w:ascii="Times New Roman" w:hAnsi="Times New Roman"/>
          <w:sz w:val="27"/>
          <w:szCs w:val="27"/>
        </w:rPr>
        <w:t>с «24» июня 2022 года                                     по «2</w:t>
      </w:r>
      <w:r>
        <w:rPr>
          <w:rFonts w:cs="Times New Roman" w:ascii="Times New Roman" w:hAnsi="Times New Roman"/>
          <w:sz w:val="27"/>
          <w:szCs w:val="27"/>
        </w:rPr>
        <w:t>7</w:t>
      </w:r>
      <w:r>
        <w:rPr>
          <w:rFonts w:cs="Times New Roman" w:ascii="Times New Roman" w:hAnsi="Times New Roman"/>
          <w:sz w:val="27"/>
          <w:szCs w:val="27"/>
        </w:rPr>
        <w:t xml:space="preserve">» июня 2022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 о разработке муниципальных программ города Канска, их формировании                        и реализации»;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1. Проект постановления «О внесении изменений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 предоставлен с сопроводительным письмом от 23.06.2022 № 234,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 Цель программы: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</w:t>
      </w:r>
      <w:r>
        <w:rPr>
          <w:rFonts w:ascii="Times New Roman" w:hAnsi="Times New Roman"/>
          <w:sz w:val="27"/>
          <w:szCs w:val="27"/>
        </w:rPr>
        <w:t xml:space="preserve"> создание условий, обеспечивающих возможность гражданам города Канска систематически заниматься физической культурой и спортом;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формирование цельной системы подготовки спортивного резерва;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для развития потенциала молодежи и его реализации в социально-экономическом, общественно-политическом                   и культурном развитии города Канска;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повышение качества и эффективности управления в сфере физической культуры, спорта и молодежной политики;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-содействие формированию условий, способствующего развитию гражданских инициатив, поддержка социально-ориентированных некоммерческих организаций.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>2. Задачи настоящей программы: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обеспечение развития массовой физической культуры;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обеспечение условий для подготовки спортивного резерва в муниципальных спортивных учреждениях;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успешной социализации и эффективной самореализации молодежи города Канска;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для обеспечения участия социально ориентированных общественных организаций в решении социально значимых вопросов;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создание условий для эффективного и ответственного управления финансовыми ресурсами,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Ожидаемые конечные результаты программы позволят: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  <w:lang w:eastAsia="ru-RU"/>
        </w:rPr>
        <w:t xml:space="preserve">- </w:t>
      </w:r>
      <w:r>
        <w:rPr>
          <w:rFonts w:cs="Times New Roman" w:ascii="Times New Roman" w:hAnsi="Times New Roman"/>
          <w:sz w:val="27"/>
          <w:szCs w:val="27"/>
        </w:rPr>
        <w:t>увеличить и сохранить долю граждан, систематически занимающихся физической культурой и спортом к общей численности населения города 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повысить и сохранить численность занимающихся в муниципальных спортивных   учреждениях;</w:t>
      </w:r>
    </w:p>
    <w:p>
      <w:pPr>
        <w:pStyle w:val="1"/>
        <w:tabs>
          <w:tab w:val="clear" w:pos="709"/>
          <w:tab w:val="left" w:pos="0" w:leader="none"/>
        </w:tabs>
        <w:spacing w:before="0" w:after="0"/>
        <w:ind w:firstLine="709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- увеличить и сохранить количество социально-экономических проектов, реализуемых молодежью города;</w:t>
      </w:r>
    </w:p>
    <w:p>
      <w:pPr>
        <w:pStyle w:val="1"/>
        <w:tabs>
          <w:tab w:val="clear" w:pos="709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bookmarkStart w:id="0" w:name="__DdeLink__4008_1226430553"/>
      <w:r>
        <w:rPr>
          <w:rFonts w:cs="Times New Roman" w:ascii="Times New Roman" w:hAnsi="Times New Roman"/>
          <w:sz w:val="27"/>
          <w:szCs w:val="27"/>
        </w:rPr>
        <w:t>- увеличить и сохранить удельный вес молодых граждан, вовлеченных в реализацию социально-экономических проектов.</w:t>
      </w:r>
      <w:bookmarkEnd w:id="0"/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 xml:space="preserve">Структура муниципальной программы города Канска «Развитие физической культуры, спорта и молодежной политики» предусматривает реализацию четырех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7"/>
          <w:szCs w:val="27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«</w:t>
      </w:r>
      <w:r>
        <w:rPr>
          <w:rFonts w:ascii="Times New Roman" w:hAnsi="Times New Roman"/>
          <w:b w:val="false"/>
          <w:bCs w:val="false"/>
          <w:sz w:val="27"/>
          <w:szCs w:val="27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</w:t>
      </w:r>
      <w:r>
        <w:rPr>
          <w:rFonts w:eastAsia="Calibri" w:cs="Times New Roman" w:ascii="Times New Roman" w:hAnsi="Times New Roman"/>
          <w:b w:val="false"/>
          <w:bCs w:val="false"/>
          <w:kern w:val="2"/>
          <w:sz w:val="27"/>
          <w:szCs w:val="27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 xml:space="preserve">Цель: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1.  Обеспечение развития массовой физической культуры.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2. Обеспечение условий для предоставления услуг в спортивных учреждениях.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 xml:space="preserve">Задачи: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1. Обеспечение условий для развития массовой физической культуры и спорта.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2. Популяризация физической культуры и спорта посредством участия в официальных физкультурных мероприятиях и спортивных мероприятий, согласно календарному плану спортивно-массовых и оздоровительных мероприятий и соревнований с участием спортсменов и команд города Канска.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3. Выявление и поддержка успешного опыта по организации массовой физкультурно-спортивной работы среди населения.</w:t>
      </w:r>
    </w:p>
    <w:p>
      <w:pPr>
        <w:pStyle w:val="Normal"/>
        <w:tabs>
          <w:tab w:val="clear" w:pos="709"/>
          <w:tab w:val="left" w:pos="0" w:leader="none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7"/>
          <w:szCs w:val="27"/>
        </w:rPr>
        <w:t>4. Создание условий для укрепления здоровья и поддержания оптимальных функциональных возможностей обучающихся в спортивных школах.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2 «</w:t>
      </w:r>
      <w:r>
        <w:rPr>
          <w:rFonts w:ascii="Times New Roman" w:hAnsi="Times New Roman"/>
          <w:b w:val="false"/>
          <w:bCs w:val="false"/>
          <w:sz w:val="27"/>
          <w:szCs w:val="27"/>
        </w:rPr>
        <w:t>Вовлечение молодежи в социальную практику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Цель: Создание условий успешной социализации и эффективной самореализации молодежи города Канска.</w:t>
      </w:r>
    </w:p>
    <w:p>
      <w:pPr>
        <w:pStyle w:val="Normal"/>
        <w:tabs>
          <w:tab w:val="clear" w:pos="709"/>
          <w:tab w:val="left" w:pos="317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Задача: Развитие и совершенствование системы патриотического воспитания, творческого потенциала молодежи через реализацию мероприятий и проектов, реализация профилактики правонарушений несовершеннолетними.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3 «</w:t>
      </w:r>
      <w:r>
        <w:rPr>
          <w:rFonts w:ascii="Times New Roman" w:hAnsi="Times New Roman"/>
          <w:b w:val="false"/>
          <w:bCs w:val="false"/>
          <w:sz w:val="27"/>
          <w:szCs w:val="27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Цель: Повышение качества и эффективности управления в сфере физической культуры, спорта и молодежной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Задача: Создание условий для эффективного, ответственного и прозрачного управления финансовыми ресурсами, в рамках выполнения установленных функций и полномочий.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Подпрограмма 4 «Поддержка социально-ориентированных некоммерческих организаций города Канска».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Цель: создание условий для обеспечения участия социально ориентированных общественных организаций в решении социально значимых вопросов.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Задачи: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 Развитие системы механизмов консультационной, имущественной и организационно-технической поддержки СОНКО путем создания и (или) поддержки муниципального ресурсного центра поддержки общественных инициатив.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2. Предоставление СОНКО на конкурсной основе муниципальных грантов в форме субсидий.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Ответственным исполнителем и главным распорядителем является отдел физической культуры, спорта и молодежной политики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Финансирование программы предусмотрено за счет средств краевого и городского бюджетов. Общий объем финансирования  программы на 2022-2024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448 740 404,04</w:t>
      </w:r>
      <w:r>
        <w:rPr>
          <w:rFonts w:cs="Times New Roman" w:ascii="Times New Roman" w:hAnsi="Times New Roman"/>
          <w:sz w:val="27"/>
          <w:szCs w:val="27"/>
        </w:rPr>
        <w:t xml:space="preserve"> рубля, в том числе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16 050 497,04</w:t>
      </w:r>
      <w:r>
        <w:rPr>
          <w:rFonts w:cs="Times New Roman" w:ascii="Times New Roman" w:hAnsi="Times New Roman"/>
          <w:sz w:val="27"/>
          <w:szCs w:val="27"/>
        </w:rPr>
        <w:t xml:space="preserve"> рублей и городского бюджета 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432 689 907</w:t>
      </w:r>
      <w:r>
        <w:rPr>
          <w:rFonts w:cs="Times New Roman" w:ascii="Times New Roman" w:hAnsi="Times New Roman"/>
          <w:sz w:val="27"/>
          <w:szCs w:val="27"/>
        </w:rPr>
        <w:t>,00 рублей, в том числе в разрезе по подпрограммам: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Подпрограмма 1 </w:t>
      </w:r>
      <w:r>
        <w:rPr>
          <w:rFonts w:eastAsia="Calibri" w:cs="Times New Roman"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sz w:val="27"/>
          <w:szCs w:val="27"/>
        </w:rPr>
        <w:t>Развитие массовой физической культуры и спорта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 приоритетным направлениям реализации подпрограммы 1 в сфере «Развитие массовой физической культуры и спорта» относятся: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- развитие детского-юношеского спорта.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 xml:space="preserve">Данная подпрограмма предусматривает средства краевого и городского бюджетов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241 635 588,00</w:t>
      </w:r>
      <w:r>
        <w:rPr>
          <w:rFonts w:cs="Times New Roman" w:ascii="Times New Roman" w:hAnsi="Times New Roman"/>
          <w:sz w:val="27"/>
          <w:szCs w:val="27"/>
        </w:rPr>
        <w:t xml:space="preserve"> рублей (в 2022 -  91 567 277,00 рублей, 2023 — 75 256 004,00 рубля, 2024 — 74 812 307,00 рублей).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Увеличение ассигно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ваний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val="ru-RU" w:eastAsia="ru-RU" w:bidi="ar-SA"/>
        </w:rPr>
        <w:t>6 782 293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,00 рубля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: около 2 5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00 000,00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 рублей - увеличение фонда оплаты труда на 8,6 % с 01.07.2022; более              4 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000 000,00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рублей - краевые субсидии на развитие детско-юношеского спорта,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подготовки, поддержку клубов по месту жительства.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7"/>
          <w:szCs w:val="27"/>
          <w:lang w:eastAsia="ru-RU"/>
        </w:rPr>
      </w:pP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>Подпрограмма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color w:val="000000"/>
            <w:sz w:val="27"/>
            <w:szCs w:val="27"/>
            <w:u w:val="none"/>
          </w:rPr>
          <w:t>2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7"/>
          <w:szCs w:val="27"/>
        </w:rPr>
        <w:t>«</w:t>
      </w:r>
      <w:r>
        <w:rPr>
          <w:rFonts w:ascii="Times New Roman" w:hAnsi="Times New Roman"/>
          <w:color w:val="000000"/>
          <w:sz w:val="27"/>
          <w:szCs w:val="27"/>
        </w:rPr>
        <w:t>Вовле</w:t>
      </w:r>
      <w:r>
        <w:rPr>
          <w:rFonts w:ascii="Times New Roman" w:hAnsi="Times New Roman"/>
          <w:sz w:val="27"/>
          <w:szCs w:val="27"/>
        </w:rPr>
        <w:t>чение молодежи в социальную практику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К приоритетным направлениям реализации муниципальной программы в сфере молодежной политики относится повышение гражданской активности молодежи в решении социально-экономических задач развития города.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Данная подпрограмма предусматривает средства городского и краевого бюджетов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108 536 069,00</w:t>
      </w:r>
      <w:r>
        <w:rPr>
          <w:rFonts w:cs="Times New Roman" w:ascii="Times New Roman" w:hAnsi="Times New Roman"/>
          <w:sz w:val="27"/>
          <w:szCs w:val="27"/>
        </w:rPr>
        <w:t xml:space="preserve"> рублей (в 2022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69 440 117,00</w:t>
      </w:r>
      <w:r>
        <w:rPr>
          <w:rFonts w:cs="Times New Roman" w:ascii="Times New Roman" w:hAnsi="Times New Roman"/>
          <w:sz w:val="27"/>
          <w:szCs w:val="27"/>
        </w:rPr>
        <w:t xml:space="preserve"> рублей, 2023 — 19 647 976,00 рублей и в 2024 - 19 447 976,00 рублей).  Увеличились ассигнования в 2022 году на 4 062 659,00 рублей.</w:t>
      </w:r>
    </w:p>
    <w:p>
      <w:pPr>
        <w:pStyle w:val="Normal"/>
        <w:tabs>
          <w:tab w:val="clear" w:pos="709"/>
          <w:tab w:val="left" w:pos="142" w:leader="none"/>
        </w:tabs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3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062 659,00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рублей - краевые субсидии на развитие экстремальных видов спорта, на развитие системы патриотического воспитания в рамках деятельности муниципальных молодежных центров; 1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000 000,00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 рублей - увеличение фонда оплаты труда на 8,6 %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Подпрограмма 3 «</w:t>
      </w:r>
      <w:r>
        <w:rPr>
          <w:rFonts w:ascii="Times New Roman" w:hAnsi="Times New Roman"/>
          <w:sz w:val="27"/>
          <w:szCs w:val="27"/>
        </w:rPr>
        <w:t>Обеспечение реализации муниципальной программы и прочие мероприятия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Расходы данной подпрограммы предусматриваются на следующие приоритетные направления: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Normal"/>
        <w:tabs>
          <w:tab w:val="clear" w:pos="709"/>
          <w:tab w:val="left" w:pos="284" w:leader="none"/>
        </w:tabs>
        <w:spacing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-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>Данная подпрограмма предусматривает средства городского бюджета</w:t>
      </w:r>
      <w:r>
        <w:rPr>
          <w:rFonts w:eastAsia="Calibri"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98 186 750</w:t>
      </w:r>
      <w:r>
        <w:rPr>
          <w:rFonts w:cs="Times New Roman" w:ascii="Times New Roman" w:hAnsi="Times New Roman"/>
          <w:sz w:val="27"/>
          <w:szCs w:val="27"/>
        </w:rPr>
        <w:t xml:space="preserve">,00 рублей (в 2022 — 35 178 530,00 рублей, 2023 -                      31 580 360,00 рублей и в 2024 — 31 427 860,00 рублей).  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Увеличились ассигнования в 2022 году на 810 171,00 рубль </w:t>
      </w:r>
      <w:r>
        <w:rPr>
          <w:rFonts w:cs="Times New Roman" w:ascii="Times New Roman" w:hAnsi="Times New Roman"/>
          <w:sz w:val="27"/>
          <w:szCs w:val="27"/>
        </w:rPr>
        <w:t xml:space="preserve">на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фонд оплаты труда на 8,6 % с 01.07.2022 Отдел ФКСиМП и МКУ «МЦО»</w:t>
      </w:r>
      <w:r>
        <w:rPr>
          <w:rFonts w:cs="Times New Roman" w:ascii="Times New Roman" w:hAnsi="Times New Roman"/>
          <w:sz w:val="27"/>
          <w:szCs w:val="27"/>
        </w:rPr>
        <w:t>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7"/>
          <w:szCs w:val="27"/>
        </w:rPr>
      </w:pPr>
      <w:r>
        <w:rPr>
          <w:rFonts w:cs="Times New Roman" w:ascii="Times New Roman" w:hAnsi="Times New Roman"/>
          <w:b w:val="false"/>
          <w:bCs/>
          <w:color w:val="000000"/>
          <w:sz w:val="27"/>
          <w:szCs w:val="27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Подпрограмма 4 «</w:t>
      </w:r>
      <w:r>
        <w:rPr>
          <w:rFonts w:cs="Times New Roman" w:ascii="Times New Roman" w:hAnsi="Times New Roman"/>
          <w:sz w:val="27"/>
          <w:szCs w:val="27"/>
        </w:rPr>
        <w:t>Поддержка социально-ориентированных некоммерческих организаций города Канска</w:t>
      </w:r>
      <w:r>
        <w:rPr>
          <w:rFonts w:eastAsia="Calibri" w:cs="Times New Roman" w:ascii="Times New Roman" w:hAnsi="Times New Roman"/>
          <w:sz w:val="27"/>
          <w:szCs w:val="27"/>
        </w:rPr>
        <w:t>».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 приоритетным направлениям реализации 4 подпрограммы в сфере п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оддержки социально-ориентированных некоммерческих организаций города Канска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относится: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- реализация муниципальной программы, поддержки социально-ориентированных некоммерческих организаций на конкурсной основе;</w:t>
      </w:r>
    </w:p>
    <w:p>
      <w:pPr>
        <w:pStyle w:val="Normal"/>
        <w:widowControl w:val="false"/>
        <w:tabs>
          <w:tab w:val="clear" w:pos="709"/>
          <w:tab w:val="left" w:pos="28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- финансирование, создание и обеспечение деятельности муниципальных ресурсных центров поддержки общественных инициатив.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color w:val="000000"/>
          <w:sz w:val="27"/>
          <w:szCs w:val="27"/>
        </w:rPr>
        <w:t>Данная подпрограмма предусматривает средства городского и краевого бюджетов</w:t>
      </w:r>
      <w:r>
        <w:rPr>
          <w:rFonts w:eastAsia="Calibri" w:cs="Times New Roman" w:ascii="Times New Roman" w:hAnsi="Times New Roman"/>
          <w:sz w:val="27"/>
          <w:szCs w:val="27"/>
        </w:rPr>
        <w:t xml:space="preserve"> на очередной финансовый год и плановый период </w:t>
      </w:r>
      <w:r>
        <w:rPr>
          <w:rFonts w:cs="Times New Roman" w:ascii="Times New Roman" w:hAnsi="Times New Roman"/>
          <w:sz w:val="27"/>
          <w:szCs w:val="27"/>
        </w:rPr>
        <w:t xml:space="preserve">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381 997,04</w:t>
      </w:r>
      <w:r>
        <w:rPr>
          <w:rFonts w:cs="Times New Roman" w:ascii="Times New Roman" w:hAnsi="Times New Roman"/>
          <w:sz w:val="27"/>
          <w:szCs w:val="27"/>
        </w:rPr>
        <w:t xml:space="preserve"> рублей (2022 год — 253 997,04 рублей и 2023-2024 ежегодно по 64 000,00 рублей). Увеличились ассигнования в 2022 году на 189 997,04 рублей </w:t>
      </w:r>
      <w:r>
        <w:rPr>
          <w:rFonts w:cs="Times New Roman" w:ascii="Times New Roman" w:hAnsi="Times New Roman"/>
          <w:sz w:val="27"/>
          <w:szCs w:val="27"/>
        </w:rPr>
        <w:t>(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краевая субсидия на поддержку проектов СОНКО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).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Внесены изменения прогноза конечных результатов программы в характеристике текущего состояния социально-экономического развития в сфере физической культуры, спорта и молодежной политики, в сфере социально ориентированных некоммерческих организаций с указанием основных показателей социально-экономического развития города Канска.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Внесены изменения в целевые показатели муниципальной программы и в показатели результативности: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- </w:t>
      </w:r>
      <w:r>
        <w:rPr>
          <w:rFonts w:eastAsia="Calibri" w:cs="Times New Roman" w:ascii="Times New Roman" w:hAnsi="Times New Roman"/>
          <w:sz w:val="27"/>
          <w:szCs w:val="27"/>
        </w:rPr>
        <w:t>паспорта муниципальной программы;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7"/>
          <w:szCs w:val="27"/>
        </w:rPr>
        <w:t xml:space="preserve">-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подпрограммы 1 «</w:t>
      </w:r>
      <w:r>
        <w:rPr>
          <w:rFonts w:eastAsia="Calibri" w:cs="Times New Roman" w:ascii="Times New Roman" w:hAnsi="Times New Roman"/>
          <w:sz w:val="27"/>
          <w:szCs w:val="27"/>
        </w:rPr>
        <w:t>Развитие массовой физической культуры и спорта»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.</w:t>
      </w:r>
    </w:p>
    <w:p>
      <w:pPr>
        <w:pStyle w:val="Normal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Внесены изменения в задачи подпрограммы 2 «Вовлечение молодежи в социальную практику».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7"/>
          <w:szCs w:val="27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Муниципальная программа предполагает своевременную и в полном объеме реализацию мероприятий проекта муниципальной программы «Развитие физической культуры, спорта и молодежной политики»</w:t>
      </w:r>
      <w:r>
        <w:rPr>
          <w:rFonts w:eastAsia="Times New Roman" w:cs="Times New Roman" w:ascii="Times New Roman" w:hAnsi="Times New Roman"/>
          <w:sz w:val="27"/>
          <w:szCs w:val="27"/>
          <w:lang w:eastAsia="ar-SA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Утвердить проект программы «О внесении изменений                                              в постановление администрации города Канска от 15.12.2016 № 1396 «Об утверждении муниципальной программы города Канска «Развитие физической культуры, спорта и молодежной политики».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Инспектор</w:t>
      </w:r>
      <w:r>
        <w:rPr>
          <w:rFonts w:cs="Times New Roman" w:ascii="Times New Roman" w:hAnsi="Times New Roman"/>
          <w:sz w:val="27"/>
          <w:szCs w:val="27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комиссии города Канска 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7"/>
          <w:szCs w:val="27"/>
          <w:lang w:val="ru-RU" w:eastAsia="en-US" w:bidi="ar-SA"/>
        </w:rPr>
        <w:t>Данилова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/>
      </w:pPr>
      <w:hyperlink r:id="rId3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4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26751303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023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b w:val="false"/>
        <w:szCs w:val="22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8">
    <w:name w:val="Маркеры списка"/>
    <w:qFormat/>
    <w:rPr>
      <w:rFonts w:ascii="OpenSymbol" w:hAnsi="OpenSymbol" w:eastAsia="OpenSymbol" w:cs="OpenSymbol"/>
      <w:b w:val="false"/>
      <w:bCs w:val="false"/>
      <w:sz w:val="22"/>
      <w:szCs w:val="2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1">
    <w:name w:val="Текст1"/>
    <w:basedOn w:val="Normal"/>
    <w:qFormat/>
    <w:pPr>
      <w:suppressAutoHyphens w:val="true"/>
      <w:jc w:val="both"/>
    </w:pPr>
    <w:rPr>
      <w:rFonts w:ascii="Courier New" w:hAnsi="Courier New" w:cs="Courier New"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C67D-4B62-415A-B9C6-40339C07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Application>LibreOffice/6.3.6.2$Windows_x86 LibreOffice_project/2196df99b074d8a661f4036fca8fa0cbfa33a497</Application>
  <Pages>6</Pages>
  <Words>1606</Words>
  <Characters>11846</Characters>
  <CharactersWithSpaces>13683</CharactersWithSpaces>
  <Paragraphs>98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2021-06-18T14:10:07Z</cp:lastPrinted>
  <dcterms:modified xsi:type="dcterms:W3CDTF">2022-06-27T08:52:07Z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