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   в постановление администрации города Канска от 16.12.2016 № 1408     «Об утверждении муниципальной программы города Канска «Развитие культуры»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</w:t>
      </w:r>
      <w:bookmarkStart w:id="0" w:name="__DdeLink__646_1952778202"/>
      <w:r>
        <w:rPr>
          <w:rFonts w:cs="Times New Roman" w:ascii="Times New Roman" w:hAnsi="Times New Roman"/>
          <w:sz w:val="28"/>
          <w:szCs w:val="28"/>
        </w:rPr>
        <w:t>отделом культуры администрации города Канска</w:t>
      </w:r>
      <w:bookmarkEnd w:id="0"/>
      <w:r>
        <w:rPr>
          <w:rFonts w:cs="Times New Roman" w:ascii="Times New Roman" w:hAnsi="Times New Roman"/>
          <w:sz w:val="28"/>
          <w:szCs w:val="28"/>
        </w:rPr>
        <w:t xml:space="preserve"> письмом от 11.11.2021 № 196) 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культуры».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«12» ноября 2021 года                                           по «12» ноября 2021 года.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и реализации»;          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 предоставлен с сопроводительным письмом от 09.11.2020 № 177,  согласно п.3.8 и 3.9 постановления администрации города Канска от 22.08.2013 №1096-п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проект предоставляется не позднее 5 рабочих дней до принятия проекта о местном бюджете на очередной финансовый год и плановый период (до 15 ноября), т.е. проект муниципальной программы «Развитие культуры» должен был предоставлен 10 ноября 2021 года.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программы:</w:t>
      </w:r>
    </w:p>
    <w:p>
      <w:pPr>
        <w:pStyle w:val="ConsPlusNormal"/>
        <w:numPr>
          <w:ilvl w:val="0"/>
          <w:numId w:val="3"/>
        </w:numPr>
        <w:tabs>
          <w:tab w:val="clear" w:pos="709"/>
          <w:tab w:val="left" w:pos="960" w:leader="none"/>
        </w:tabs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Создание условий для развития и реализации культурного и духовного потенциала населения города Канска, сохранение и развитие его этнокультурного многообразия.</w:t>
      </w:r>
    </w:p>
    <w:p>
      <w:pPr>
        <w:pStyle w:val="ConsPlusNormal"/>
        <w:tabs>
          <w:tab w:val="clear" w:pos="709"/>
          <w:tab w:val="left" w:pos="960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 xml:space="preserve">сохранение и эффективное использование единого культурного пространства, культурных ценностей, норм, традиций и обычаев.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shd w:fill="FFFFFF" w:val="clear"/>
        </w:rPr>
        <w:t>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highlight w:val="white"/>
        </w:rPr>
        <w:t>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 xml:space="preserve">обеспечение доступа населения города Канска к культурным благам и участию в культурной жизни; 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rPr/>
      </w:pPr>
      <w:r>
        <w:rPr>
          <w:rFonts w:ascii="Times New Roman" w:hAnsi="Times New Roman"/>
          <w:sz w:val="28"/>
          <w:szCs w:val="28"/>
        </w:rPr>
        <w:t>создание условий для устойчивого развития отрасли «Культура» в городе Канске;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сохранение и развитие этнокультурных традиций на территории города Канска.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Приоритетными направлениями муниципальной программы являются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Повышение социального статуса семьи как общественного института, обеспечивающего воспитание и передачу от поколения                                      к поколению традиционных для российской цивилизации ценностей и норм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Сохранение культурного наследия и создание условий для развития культуры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Формирование новой модели культурной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культуры» предусматривает реализацию 4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«Сохранение культурного наследия»</w:t>
      </w: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Цель: сохранение и эффективное использование единого культурного пространства, культурных ценностей, норм, традиций и обычаев.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 xml:space="preserve"> 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highlight w:val="white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Задачи: 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развитие библиотечного дела;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>2. развитие музейного дела.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2 «Развитие архивного дела в городе Канске».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Цель: Сохранение и приумножение документов архивного фонда города Канска для доступа населения к его использованию.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Задача: формирование информационно-технологической инфраструктуры архива, </w:t>
      </w:r>
      <w:r>
        <w:rPr>
          <w:rFonts w:eastAsia="Calibri" w:cs="Times New Roman" w:ascii="Times New Roman" w:hAnsi="Times New Roman"/>
          <w:sz w:val="28"/>
          <w:szCs w:val="28"/>
        </w:rPr>
        <w:t>создание оптимальных условий для эффективного функционирования архива.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«Поддержка искусства и народного творчества».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Цель: обеспечение доступа населения города Канска к культурным благам и участию в культурной жизни.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Задачи:</w:t>
      </w:r>
    </w:p>
    <w:p>
      <w:pPr>
        <w:pStyle w:val="ConsPlusNormal"/>
        <w:widowControl/>
        <w:numPr>
          <w:ilvl w:val="0"/>
          <w:numId w:val="0"/>
        </w:numPr>
        <w:ind w:left="0" w:right="0" w:firstLine="709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1. сохранение и развитие традиций, культурных ценностей, поддержка народной культуры и искусства;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2. организация и проведение культурных событий, в том числе на региональном, федеральном, международном уровнях.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4 «Обеспечение условий реализации программы и прочие мероприятия».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Цель: создание условий для устойчивого развития отрасли «Культура» в городе Канске.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Задачи: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1. Развитие дополнительного образования в области культуры;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765" w:leader="none"/>
          <w:tab w:val="left" w:pos="1050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2. Модернизация материально-технической базы муниципальных учреждений культуры;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3. Обеспечение эффективного управления в отрасли «Культура».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5 «</w:t>
      </w:r>
      <w:bookmarkStart w:id="1" w:name="__DdeLink__2871_2509372744"/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Сохранение и развитие этнокультурных традиций народов на территории муниципального образования город Канск</w:t>
      </w:r>
      <w:bookmarkEnd w:id="1"/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Цель: </w:t>
      </w:r>
      <w:r>
        <w:rPr>
          <w:rFonts w:cs="Calibri" w:ascii="Times New Roman" w:hAnsi="Times New Roman"/>
          <w:sz w:val="28"/>
          <w:szCs w:val="28"/>
        </w:rPr>
        <w:t>Сохранение и развитие этнокультурного многообразия народов, проживающих на территории города Канска.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</w:p>
    <w:p>
      <w:pPr>
        <w:pStyle w:val="Normal"/>
        <w:widowControl w:val="false"/>
        <w:spacing w:before="0" w:after="0"/>
        <w:ind w:left="0" w:right="0" w:firstLine="709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Задачи:</w:t>
      </w:r>
    </w:p>
    <w:p>
      <w:pPr>
        <w:pStyle w:val="Normal"/>
        <w:widowControl w:val="false"/>
        <w:spacing w:before="0" w:after="0"/>
        <w:ind w:left="0" w:right="0" w:firstLine="709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1. п</w:t>
      </w:r>
      <w:r>
        <w:rPr>
          <w:rFonts w:cs="Calibri" w:ascii="Times New Roman" w:hAnsi="Times New Roman"/>
          <w:sz w:val="28"/>
          <w:szCs w:val="28"/>
        </w:rPr>
        <w:t>оддержка национально-культурной самобытности народов, проживающих на территории города Канска;</w:t>
      </w:r>
    </w:p>
    <w:p>
      <w:pPr>
        <w:pStyle w:val="Normal"/>
        <w:widowControl w:val="false"/>
        <w:ind w:left="0" w:right="0" w:firstLine="709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2. П</w:t>
      </w:r>
      <w:r>
        <w:rPr>
          <w:rFonts w:cs="Calibri" w:ascii="Times New Roman" w:hAnsi="Times New Roman"/>
          <w:sz w:val="28"/>
          <w:szCs w:val="28"/>
        </w:rPr>
        <w:t>рофилактика межнациональных (межэтнических) конфликтов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ресурсного обеспечения</w:t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краевого, федерального и городского бюджетов. Общий объем финансирования программы на 2022-2024 годы составляет 406 863 169,00 рублей, в том числе за счет средств федерального бюджета в сумме 0,00 рублей, за счет средств краевого бюджета в сумме 1 340 100,00 рублей и городского бюджета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405 523 069</w:t>
      </w:r>
      <w:r>
        <w:rPr>
          <w:rFonts w:cs="Times New Roman" w:ascii="Times New Roman" w:hAnsi="Times New Roman"/>
          <w:sz w:val="28"/>
          <w:szCs w:val="28"/>
        </w:rPr>
        <w:t>,00 рублей, в том числе в разрезе по подпрограммам: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«Сохранение культурного наследия»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                141 652 425,00 рублей (в 2022 – 48 257 267,00 рублей, 2023 — 47 315 079,00 рублей, 2024 – 46 080 079,00 рублей);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Подпрограмма</w:t>
      </w:r>
      <w:r>
        <w:rPr>
          <w:b w:val="false"/>
          <w:bCs w:val="false"/>
        </w:rPr>
        <w:t xml:space="preserve"> </w:t>
      </w:r>
      <w:hyperlink r:id="rId2">
        <w:r>
          <w:rPr>
            <w:rStyle w:val="Style17"/>
            <w:rFonts w:cs="Times New Roman" w:ascii="Times New Roman" w:hAnsi="Times New Roman"/>
            <w:b w:val="false"/>
            <w:bCs w:val="false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«Развитие архивного дела в городе Канске»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сумме       12 497 465,00 рублей (</w:t>
      </w:r>
      <w:bookmarkStart w:id="2" w:name="__DdeLink__366_2693654844"/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2022 — 4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170 155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рублей, в 2023 и в 2024 годах по          4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163 655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 ежегодно</w:t>
      </w:r>
      <w:bookmarkEnd w:id="2"/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);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Подпрограмма 3 «Поддержка искусства и народного творчества»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105 446 324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рубля (в 2022 – 35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741 619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рублей, 2023 –               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34 918 276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рублей и в 2024 –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34 786 429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рублей);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Подпрограмма 4 «Обеспечение условий реализации программы и прочие мероприятия»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147 216 955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рублей (в 2022 – 49 865 749,00 рублей, 2023 – 48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986 290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 и в 2024 – 48 364 916,00 рублей);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>Подп</w:t>
      </w:r>
      <w:r>
        <w:rPr>
          <w:rFonts w:eastAsia="Calibri" w:cs="Times New Roman" w:ascii="Times New Roman" w:hAnsi="Times New Roman"/>
          <w:sz w:val="28"/>
          <w:szCs w:val="28"/>
        </w:rPr>
        <w:t xml:space="preserve">рограмма 5 «Сохранение и развитие этнокультурных традиций народов на территории муниципального образования город Канск» </w:t>
      </w:r>
      <w:r>
        <w:rPr>
          <w:rFonts w:cs="Times New Roman" w:ascii="Times New Roman" w:hAnsi="Times New Roman"/>
          <w:sz w:val="28"/>
          <w:szCs w:val="28"/>
        </w:rPr>
        <w:t>в сумме 50 000,00 рублей (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 2022 —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50 000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,00 рублей, в 2023 и в 2024 годах по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0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,00 рублей ежегодно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Бюджетные ассигнование предусмотренные в проекте бюджета города Канска на 2022 год соответствуют объему бюджетных ассигнований на реализацию муниципальной программы «Развитие культуры»</w:t>
      </w:r>
      <w:r>
        <w:rPr>
          <w:rFonts w:cs="Times New Roman" w:ascii="Times New Roman" w:hAnsi="Times New Roman"/>
          <w:bCs/>
          <w:sz w:val="28"/>
          <w:szCs w:val="28"/>
        </w:rPr>
        <w:t xml:space="preserve"> в 2022 году.</w:t>
      </w:r>
    </w:p>
    <w:p>
      <w:pPr>
        <w:pStyle w:val="ListParagraph"/>
        <w:widowControl w:val="false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Муниципальная программа предполагает реализацию мероприятий проекта муниципальной программы «Развитие культуры»: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 xml:space="preserve">беспечить высокое </w:t>
      </w:r>
      <w:r>
        <w:rPr>
          <w:rFonts w:cs="Times New Roman" w:ascii="Times New Roman" w:hAnsi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>
        <w:rPr>
          <w:rFonts w:cs="Times New Roman" w:ascii="Times New Roman" w:hAnsi="Times New Roman"/>
          <w:sz w:val="28"/>
          <w:szCs w:val="28"/>
        </w:rPr>
        <w:t xml:space="preserve"> граждан, повышение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удовлетворенности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Канской земле.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 В нарушении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 (</w:t>
      </w:r>
      <w:r>
        <w:rPr>
          <w:rFonts w:cs="Times New Roman" w:ascii="Times New Roman" w:hAnsi="Times New Roman"/>
          <w:color w:val="000000"/>
          <w:sz w:val="28"/>
          <w:szCs w:val="28"/>
        </w:rPr>
        <w:t>12</w:t>
      </w:r>
      <w:r>
        <w:rPr>
          <w:rFonts w:cs="Times New Roman" w:ascii="Times New Roman" w:hAnsi="Times New Roman"/>
          <w:color w:val="000000"/>
          <w:sz w:val="28"/>
          <w:szCs w:val="28"/>
        </w:rPr>
        <w:t>.11.202</w:t>
      </w:r>
      <w:r>
        <w:rPr>
          <w:rFonts w:cs="Times New Roman" w:ascii="Times New Roman" w:hAnsi="Times New Roman"/>
          <w:color w:val="000000"/>
          <w:sz w:val="28"/>
          <w:szCs w:val="28"/>
        </w:rPr>
        <w:t>1</w:t>
      </w:r>
      <w:r>
        <w:rPr>
          <w:rFonts w:cs="Times New Roman" w:ascii="Times New Roman" w:hAnsi="Times New Roman"/>
          <w:color w:val="000000"/>
          <w:sz w:val="28"/>
          <w:szCs w:val="28"/>
        </w:rPr>
        <w:t>) позже срока, предусмотренного постановлением (10.11.202</w:t>
      </w:r>
      <w:r>
        <w:rPr>
          <w:rFonts w:cs="Times New Roman" w:ascii="Times New Roman" w:hAnsi="Times New Roman"/>
          <w:color w:val="000000"/>
          <w:sz w:val="28"/>
          <w:szCs w:val="28"/>
        </w:rPr>
        <w:t>1</w:t>
      </w:r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Главному распорядителю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Отделу культуры</w:t>
      </w:r>
      <w:r>
        <w:rPr>
          <w:rFonts w:cs="Times New Roman" w:ascii="Times New Roman" w:hAnsi="Times New Roman"/>
          <w:sz w:val="28"/>
          <w:szCs w:val="28"/>
        </w:rPr>
        <w:t xml:space="preserve"> администрации города Канска не допускать нарушения по исполнению Постановления администрации города Канска от 22.08.2013 № 1096-п (с внесенными изменениями).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3"/>
      <w:type w:val="nextPage"/>
      <w:pgSz w:w="11906" w:h="16838"/>
      <w:pgMar w:left="1701" w:right="851" w:header="0" w:top="1134" w:footer="709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78781796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3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8CFA-D09A-4876-A85E-D5EED98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Application>LibreOffice/6.3.6.2$Windows_x86 LibreOffice_project/2196df99b074d8a661f4036fca8fa0cbfa33a497</Application>
  <Pages>5</Pages>
  <Words>1288</Words>
  <Characters>9146</Characters>
  <CharactersWithSpaces>10645</CharactersWithSpaces>
  <Paragraphs>78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2021-11-12T14:03:45Z</cp:lastPrinted>
  <dcterms:modified xsi:type="dcterms:W3CDTF">2021-11-12T14:07:27Z</dcterms:modified>
  <cp:revision>181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