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(проект внесен УС и ЖКХ администрации города Канска письмом от 10.11.2022 №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ис-297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«11» ноября 2022 года по «1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» ноября 2022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(с внесенными изменениями) «Об утверждении перечня муниципальных программ города Канска».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1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ис-297</w:t>
      </w:r>
      <w:r>
        <w:rPr>
          <w:rFonts w:cs="Times New Roman" w:ascii="Times New Roman" w:hAnsi="Times New Roman"/>
          <w:sz w:val="28"/>
          <w:szCs w:val="28"/>
        </w:rPr>
        <w:t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и плановый период (до 15 ноября), т.е. проект муниципальной программы «Городское хозяйство» предоставлен в срок до 10 ноября 2022 года.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является, создание условий для обеспечения жизнедеятельности города Канска.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Приоритеты государственной политики в жилищно-коммунальной сфере определены в соответствии с Указом Президента РФ от 07.05.2012 №600 «О мерах по обеспечению граждан Российской Федерации доступным и комфортным жильем и повышению качества жилищно-коммунальных усл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уг,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а также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shd w:fill="FFFFFF" w:val="clear"/>
          <w:lang w:eastAsia="ru-RU"/>
        </w:rPr>
        <w:t>№ 1662-р (ред. от 28.09.2018).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задачами для достижения целей являются: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результате реализации программы к 2030 году должен сложиться качественно новый уровень состояния жилищно-коммунальной сферы и дорожной сети города со следующими характеристиками: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уменьшение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снижение уровня потерь при производстве, транспортировке и распределении коммунальных ресурсов;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повышение удовлетворенности населения города Канска уровнем жилищно-коммунального обслуживания;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улучшение показателей качества, надежности, безопасности и энергоэффективности поставляемых коммунальных ресурсов;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снижение издержек при производстве и поставке коммунальных ресурсов за счет повышения энергоэффективности, и, как следствие, снижение себестоимости коммунальных услуг;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развитие систем коммунальной инфраструктуры города Канска будет осуществляться на основе программы комплексного развития, которые учитывают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firstLine="567"/>
        <w:jc w:val="both"/>
        <w:rPr/>
      </w:pPr>
      <w:r>
        <w:rPr>
          <w:rFonts w:eastAsia="Arial" w:ascii="Times New Roman" w:hAnsi="Times New Roman"/>
          <w:kern w:val="2"/>
          <w:sz w:val="28"/>
          <w:szCs w:val="28"/>
          <w:lang w:bidi="hi-IN"/>
        </w:rPr>
        <w:t>- реализация мероприятий позволит существенно снизить вредное воздействие на окружающую среду;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- реализация программы позволит обеспечить проведение мероприятий, направленных на сохранение и модернизацию существующей сети автомобильных дорог общего пользования регионального и местного значения, снизить влияние дорожных условий на безопасность дорожного движения, повысить качество выполняемых дорожных работ;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firstLine="567"/>
        <w:jc w:val="both"/>
        <w:rPr/>
      </w:pPr>
      <w:r>
        <w:rPr>
          <w:rFonts w:eastAsia="Arial" w:cs="Times New Roman" w:ascii="Times New Roman" w:hAnsi="Times New Roman"/>
          <w:bCs/>
          <w:kern w:val="2"/>
          <w:sz w:val="28"/>
          <w:szCs w:val="28"/>
          <w:lang w:bidi="hi-IN"/>
        </w:rPr>
        <w:t>- увеличение качества пассажироперевозок, с учетом введения новых маршрутов, продления существующих, увеличения количества рейсов на действующих маршрутах.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«Городское хозяйство» предусматривает реализацию четырех подпрограмм и дв</w:t>
      </w:r>
      <w:r>
        <w:rPr>
          <w:rFonts w:cs="Times New Roman" w:ascii="Times New Roman" w:hAnsi="Times New Roman"/>
          <w:sz w:val="28"/>
          <w:szCs w:val="28"/>
        </w:rPr>
        <w:t>ух</w:t>
      </w:r>
      <w:r>
        <w:rPr>
          <w:rFonts w:cs="Times New Roman" w:ascii="Times New Roman" w:hAnsi="Times New Roman"/>
          <w:sz w:val="28"/>
          <w:szCs w:val="28"/>
        </w:rPr>
        <w:t xml:space="preserve"> отдельных мероприяти</w:t>
      </w:r>
      <w:r>
        <w:rPr>
          <w:rFonts w:cs="Times New Roman" w:ascii="Times New Roman" w:hAnsi="Times New Roman"/>
          <w:sz w:val="28"/>
          <w:szCs w:val="28"/>
        </w:rPr>
        <w:t>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zh-CN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Обеспечение сохранности, содержания, ремонт, модернизация и развитие сети автомобильных дорог города.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Обеспечение населения услугами общественного транспорта равной доступностью.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3.   Обеспечение дорожной безопасности.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2 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2. Создание условий для безубыточной деятельности организаций коммунального комплекса.</w:t>
      </w:r>
    </w:p>
    <w:p>
      <w:pPr>
        <w:pStyle w:val="Normal"/>
        <w:tabs>
          <w:tab w:val="clear" w:pos="708"/>
          <w:tab w:val="left" w:pos="335" w:leader="none"/>
          <w:tab w:val="left" w:pos="498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3. Энергосбережение и повышение энергетической эффективности.</w:t>
      </w:r>
    </w:p>
    <w:p>
      <w:pPr>
        <w:pStyle w:val="Normal"/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Обеспечение населения города чистой питьевой водой.</w:t>
      </w:r>
    </w:p>
    <w:p>
      <w:pPr>
        <w:pStyle w:val="Normal"/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3 «Обращение с твердыми бытовыми отходами на территории города».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Задача: сбор, обезвреживание и вывоз отходов, информационное обеспечение в области обращения с отходами.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cs="Times New Roman"/>
        </w:rPr>
      </w:pPr>
      <w:r>
        <w:rPr>
          <w:rFonts w:cs="Times New Roman"/>
        </w:rPr>
      </w:r>
    </w:p>
    <w:p>
      <w:pPr>
        <w:pStyle w:val="ConsPlusCel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«Благоустройство города».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ConsPlusCell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1. Обеспечение уличного освещения улично-дорожной сети города.</w:t>
      </w:r>
    </w:p>
    <w:p>
      <w:pPr>
        <w:pStyle w:val="ConsPlusCel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spacing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2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</w:rPr>
        <w:t xml:space="preserve">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 и городского бюджетов. Общий объем финансирования программы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854 525 131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 счет средств краевого бюджета в сумме 1</w:t>
      </w:r>
      <w:r>
        <w:rPr>
          <w:rFonts w:cs="Times New Roman" w:ascii="Times New Roman" w:hAnsi="Times New Roman"/>
          <w:sz w:val="28"/>
          <w:szCs w:val="28"/>
        </w:rPr>
        <w:t>04 206 600</w:t>
      </w:r>
      <w:r>
        <w:rPr>
          <w:rFonts w:cs="Times New Roman" w:ascii="Times New Roman" w:hAnsi="Times New Roman"/>
          <w:sz w:val="28"/>
          <w:szCs w:val="28"/>
        </w:rPr>
        <w:t>,00 рублей;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750 318 531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44"/>
          <w:szCs w:val="44"/>
        </w:rPr>
        <w:t>•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одпрограмма 1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Данная подпрограмма предусматривает средства краевого и городского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431 224 690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1</w:t>
      </w:r>
      <w:r>
        <w:rPr>
          <w:rFonts w:cs="Times New Roman" w:ascii="Times New Roman" w:hAnsi="Times New Roman"/>
          <w:sz w:val="28"/>
          <w:szCs w:val="28"/>
        </w:rPr>
        <w:t>50 871 592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—        1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9 </w:t>
      </w:r>
      <w:r>
        <w:rPr>
          <w:rFonts w:cs="Times New Roman" w:ascii="Times New Roman" w:hAnsi="Times New Roman"/>
          <w:sz w:val="28"/>
          <w:szCs w:val="28"/>
        </w:rPr>
        <w:t>776 549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— 14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576 549</w:t>
      </w:r>
      <w:r>
        <w:rPr>
          <w:rFonts w:cs="Times New Roman" w:ascii="Times New Roman" w:hAnsi="Times New Roman"/>
          <w:sz w:val="28"/>
          <w:szCs w:val="28"/>
        </w:rPr>
        <w:t>,00 рублей).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одпрограмма 2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предусматривает средства краевого и городского бюджетов для о</w:t>
      </w:r>
      <w:r>
        <w:rPr>
          <w:rFonts w:ascii="Times New Roman" w:hAnsi="Times New Roman"/>
          <w:sz w:val="28"/>
          <w:szCs w:val="28"/>
        </w:rPr>
        <w:t xml:space="preserve">беспечения населения города качественными жилищно-коммунальными услугами в условиях энергосбережения и повышения энергетической эффективности в сумме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125 889 800</w:t>
      </w:r>
      <w:r>
        <w:rPr>
          <w:rFonts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sz w:val="28"/>
          <w:szCs w:val="28"/>
        </w:rPr>
        <w:t>(в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42 436 600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и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годах по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41 726 600</w:t>
      </w:r>
      <w:r>
        <w:rPr>
          <w:rFonts w:cs="Times New Roman" w:ascii="Times New Roman" w:hAnsi="Times New Roman"/>
          <w:sz w:val="28"/>
          <w:szCs w:val="28"/>
        </w:rPr>
        <w:t>,00 рублей ежегодно).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firstLine="698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одпрограмма 3 «Обращение с твердыми бытовыми отходами на территории города».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с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года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</w:t>
      </w:r>
      <w:r>
        <w:rPr>
          <w:rFonts w:cs="Times New Roman" w:ascii="Times New Roman" w:hAnsi="Times New Roman"/>
          <w:sz w:val="28"/>
          <w:szCs w:val="28"/>
        </w:rPr>
        <w:t>на территории города Канска не реализуется.</w:t>
      </w:r>
    </w:p>
    <w:p>
      <w:pPr>
        <w:pStyle w:val="ConsPlusCell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одпрограмма 4 «Благоустройство города». </w:t>
      </w:r>
    </w:p>
    <w:p>
      <w:pPr>
        <w:pStyle w:val="ConsPlusCel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Данная подпрограмма предусматривает средства краевого бюджета и городского бюджета для обеспечения комфортных условий для проживания горожан в сумме </w:t>
      </w:r>
      <w:r>
        <w:rPr>
          <w:rFonts w:eastAsia="Calibri" w:cs="Arial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175 175 661</w:t>
      </w:r>
      <w:r>
        <w:rPr>
          <w:rFonts w:ascii="Times New Roman" w:hAnsi="Times New Roman"/>
          <w:sz w:val="28"/>
          <w:szCs w:val="28"/>
        </w:rPr>
        <w:t>,00 рубл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</w:t>
      </w:r>
      <w:bookmarkStart w:id="1" w:name="__DdeLink__1960_3923185218"/>
      <w:r>
        <w:rPr>
          <w:rFonts w:cs="Times New Roman" w:ascii="Times New Roman" w:hAnsi="Times New Roman"/>
          <w:sz w:val="28"/>
          <w:szCs w:val="28"/>
        </w:rPr>
        <w:t>в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70 444 501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>,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-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51 515 580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3 215 580</w:t>
      </w:r>
      <w:r>
        <w:rPr>
          <w:rFonts w:cs="Times New Roman" w:ascii="Times New Roman" w:hAnsi="Times New Roman"/>
          <w:sz w:val="28"/>
          <w:szCs w:val="28"/>
        </w:rPr>
        <w:t>,00 рублей).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Данное мероприятия предусматривает средства краевого бюджета для сокращения численности безнадзорных животных до экологически безопасного и социально-приемлемого уровня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7 175 800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рублей (в 202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2 446 800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, 2022-2024 года по 2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364 500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рублей ежегодно).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2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firstLine="720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Данное мероприятия предусматривает средства городского бюджета для создания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 в сумме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115 059 180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202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- 202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38 353 060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ежегодно).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                                            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32931227"/>
    </w:sdtPr>
    <w:sdtContent>
      <w:p>
        <w:pPr>
          <w:pStyle w:val="Style23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val="ru-RU" w:eastAsia="ru-RU" w:bidi="ar-SA"/>
    </w:rPr>
  </w:style>
  <w:style w:type="paragraph" w:styleId="ConsPlusNormal" w:customStyle="1">
    <w:name w:val="ConsPlusNormal"/>
    <w:qFormat/>
    <w:rsid w:val="00f463a8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5EA6-26C4-4214-8F5D-13891C48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Application>LibreOffice/6.3.6.2$Windows_x86 LibreOffice_project/2196df99b074d8a661f4036fca8fa0cbfa33a497</Application>
  <Pages>6</Pages>
  <Words>1509</Words>
  <Characters>11290</Characters>
  <CharactersWithSpaces>12923</CharactersWithSpaces>
  <Paragraphs>90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2022-11-14T08:51:38Z</cp:lastPrinted>
  <dcterms:modified xsi:type="dcterms:W3CDTF">2022-11-14T09:02:21Z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