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</w:t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 результатам финансово-экономической экспертизы проекта постановления администрации города Канска «О внесении изменений                в постановление администрации города Канска от 16.12.2016 № 1408 «Об утверждении муниципальной программы города Канска «Развитие культуры»</w:t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(проект внесен отделом культуры администрации города Канска письмом от 0</w:t>
      </w:r>
      <w:r>
        <w:rPr>
          <w:rFonts w:cs="Times New Roman" w:ascii="Times New Roman" w:hAnsi="Times New Roman"/>
          <w:sz w:val="28"/>
          <w:szCs w:val="28"/>
        </w:rPr>
        <w:t>7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</w:rPr>
        <w:t>12</w:t>
      </w:r>
      <w:r>
        <w:rPr>
          <w:rFonts w:cs="Times New Roman" w:ascii="Times New Roman" w:hAnsi="Times New Roman"/>
          <w:sz w:val="28"/>
          <w:szCs w:val="28"/>
        </w:rPr>
        <w:t xml:space="preserve">.2022 № </w:t>
      </w:r>
      <w:r>
        <w:rPr>
          <w:rFonts w:cs="Times New Roman" w:ascii="Times New Roman" w:hAnsi="Times New Roman"/>
          <w:sz w:val="28"/>
          <w:szCs w:val="28"/>
        </w:rPr>
        <w:t>178</w:t>
      </w:r>
      <w:r>
        <w:rPr>
          <w:rFonts w:cs="Times New Roman" w:ascii="Times New Roman" w:hAnsi="Times New Roman"/>
          <w:sz w:val="28"/>
          <w:szCs w:val="28"/>
        </w:rPr>
        <w:t xml:space="preserve">) </w:t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</w:rPr>
        <w:t>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2022 год.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</w:rPr>
        <w:t>Цель экспертизы:</w:t>
      </w:r>
      <w:r>
        <w:rPr>
          <w:rFonts w:cs="Times New Roman" w:ascii="Times New Roman" w:hAnsi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«Развитие культуры».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Предмет экспертизы: </w:t>
      </w:r>
      <w:r>
        <w:rPr>
          <w:rFonts w:cs="Times New Roman" w:ascii="Times New Roman" w:hAnsi="Times New Roman"/>
          <w:sz w:val="28"/>
          <w:szCs w:val="28"/>
        </w:rPr>
        <w:t xml:space="preserve">проект постановления администрации города Канска «О внесении изменений в постановление администрации города Канска от 16.12.2016 № 1408 «Об утверждении муниципальной программы города Канска «Развитие культуры».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Срок проведения экспертизы: </w:t>
      </w:r>
      <w:r>
        <w:rPr>
          <w:rFonts w:cs="Times New Roman" w:ascii="Times New Roman" w:hAnsi="Times New Roman"/>
          <w:sz w:val="28"/>
          <w:szCs w:val="28"/>
        </w:rPr>
        <w:t>с «0</w:t>
      </w:r>
      <w:r>
        <w:rPr>
          <w:rFonts w:cs="Times New Roman" w:ascii="Times New Roman" w:hAnsi="Times New Roman"/>
          <w:sz w:val="28"/>
          <w:szCs w:val="28"/>
        </w:rPr>
        <w:t>8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 xml:space="preserve">декабря </w:t>
      </w:r>
      <w:r>
        <w:rPr>
          <w:rFonts w:cs="Times New Roman" w:ascii="Times New Roman" w:hAnsi="Times New Roman"/>
          <w:sz w:val="28"/>
          <w:szCs w:val="28"/>
        </w:rPr>
        <w:t>2022 года                                           по «0</w:t>
      </w:r>
      <w:r>
        <w:rPr>
          <w:rFonts w:cs="Times New Roman" w:ascii="Times New Roman" w:hAnsi="Times New Roman"/>
          <w:sz w:val="28"/>
          <w:szCs w:val="28"/>
        </w:rPr>
        <w:t>8</w:t>
      </w:r>
      <w:r>
        <w:rPr>
          <w:rFonts w:cs="Times New Roman" w:ascii="Times New Roman" w:hAnsi="Times New Roman"/>
          <w:sz w:val="28"/>
          <w:szCs w:val="28"/>
        </w:rPr>
        <w:t xml:space="preserve">»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декабря</w:t>
      </w:r>
      <w:r>
        <w:rPr>
          <w:rFonts w:cs="Times New Roman" w:ascii="Times New Roman" w:hAnsi="Times New Roman"/>
          <w:sz w:val="28"/>
          <w:szCs w:val="28"/>
        </w:rPr>
        <w:t xml:space="preserve"> 2022 года.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Бюджетный кодекс Российской федерации статья 179;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Постановление администрации города Канска от 22.08.2013 № 1096-п (с внесенными изменениями) «Об утверждении Порядка принятия решений                  о разработке муниципальных программ города Канска, их формировании                  и реализации»;          </w:t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2022 год, проведена финансово-экономическая экспертиза проекта постановления администрации города Канска «О внесении изменений в постановление администрации города Канска от 16.12.2016 № 1408 «Об утверждении муниципальной программы города Канска «Развитие культуры» (далее - Проект постановления, муниципальная программа), по результатам которой установлено следующее:</w:t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Проект постановления «О внесении изменений в постановление администрации города Канска от 16.12.2016 № 1408 «Об утверждении муниципальной программы города Канска «Развитие культуры» предоставлен с сопроводительным письмом от 0</w:t>
      </w:r>
      <w:r>
        <w:rPr>
          <w:rFonts w:cs="Times New Roman" w:ascii="Times New Roman" w:hAnsi="Times New Roman"/>
          <w:sz w:val="28"/>
          <w:szCs w:val="28"/>
        </w:rPr>
        <w:t>7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cs="Times New Roman" w:ascii="Times New Roman" w:hAnsi="Times New Roman"/>
          <w:sz w:val="28"/>
          <w:szCs w:val="28"/>
        </w:rPr>
        <w:t>12</w:t>
      </w:r>
      <w:r>
        <w:rPr>
          <w:rFonts w:cs="Times New Roman" w:ascii="Times New Roman" w:hAnsi="Times New Roman"/>
          <w:sz w:val="28"/>
          <w:szCs w:val="28"/>
        </w:rPr>
        <w:t xml:space="preserve">.2022 № </w:t>
      </w:r>
      <w:r>
        <w:rPr>
          <w:rFonts w:cs="Times New Roman" w:ascii="Times New Roman" w:hAnsi="Times New Roman"/>
          <w:sz w:val="28"/>
          <w:szCs w:val="28"/>
        </w:rPr>
        <w:t>178</w:t>
      </w:r>
      <w:r>
        <w:rPr>
          <w:rFonts w:cs="Times New Roman" w:ascii="Times New Roman" w:hAnsi="Times New Roman"/>
          <w:sz w:val="28"/>
          <w:szCs w:val="28"/>
        </w:rPr>
        <w:t xml:space="preserve">, согласно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Программа входит в перечень муниципальных программ города Канска установленный постановлением администрации города Канска                           от 22.08.2013 № 1095 (с внесенными изменениями) «Об утверждении перечня муниципальных программ города Канска». Разработчиком Программы является отдел культуры администрации города Канска.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/>
        <w:ind w:left="0" w:right="0" w:firstLine="709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</w:rPr>
        <w:t>Анализ соответствия целей и задач муниципальной программы приоритетам социально-экономического развития города Канска в соответствующей сфере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Проект муниципальной программы содержит основные направления развития данной сферы это:</w:t>
      </w:r>
    </w:p>
    <w:p>
      <w:pPr>
        <w:pStyle w:val="Normal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Цель программы:</w:t>
      </w:r>
    </w:p>
    <w:p>
      <w:pPr>
        <w:pStyle w:val="ConsPlusNormal"/>
        <w:numPr>
          <w:ilvl w:val="0"/>
          <w:numId w:val="3"/>
        </w:numPr>
        <w:tabs>
          <w:tab w:val="clear" w:pos="709"/>
          <w:tab w:val="left" w:pos="960" w:leader="none"/>
        </w:tabs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>Создание условий для развития и реализации культурного и духовного потенциала населения города Канска, сохранение и развитие его этнокультурного многообразия.</w:t>
      </w:r>
    </w:p>
    <w:p>
      <w:pPr>
        <w:pStyle w:val="ConsPlusNormal"/>
        <w:tabs>
          <w:tab w:val="clear" w:pos="709"/>
          <w:tab w:val="left" w:pos="960" w:leader="none"/>
        </w:tabs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 Задачи настоящей программы:</w:t>
      </w:r>
    </w:p>
    <w:p>
      <w:pPr>
        <w:pStyle w:val="NoSpacing"/>
        <w:numPr>
          <w:ilvl w:val="0"/>
          <w:numId w:val="2"/>
        </w:numPr>
        <w:tabs>
          <w:tab w:val="clear" w:pos="709"/>
          <w:tab w:val="left" w:pos="960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 xml:space="preserve">сохранение и эффективное использование единого культурного пространства, культурных ценностей, норм, традиций и обычаев. 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  <w:shd w:fill="FFFFFF" w:val="clear"/>
        </w:rPr>
        <w:t>Организация и проведение мероприятий, направленных на возрождение, сохранение и развитие народных художественных промыслов и ремесел на территории города Канска</w:t>
      </w:r>
      <w:r>
        <w:rPr>
          <w:rFonts w:ascii="Times New Roman" w:hAnsi="Times New Roman"/>
          <w:color w:val="000000" w:themeColor="text1"/>
          <w:spacing w:val="2"/>
          <w:sz w:val="28"/>
          <w:szCs w:val="28"/>
          <w:highlight w:val="white"/>
        </w:rPr>
        <w:t>;</w:t>
      </w:r>
    </w:p>
    <w:p>
      <w:pPr>
        <w:pStyle w:val="NoSpacing"/>
        <w:numPr>
          <w:ilvl w:val="0"/>
          <w:numId w:val="2"/>
        </w:numPr>
        <w:tabs>
          <w:tab w:val="clear" w:pos="709"/>
          <w:tab w:val="left" w:pos="960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сохранение и приумножение документов архивного фонда города Канска для доступа населения к его использованию;</w:t>
      </w:r>
    </w:p>
    <w:p>
      <w:pPr>
        <w:pStyle w:val="NoSpacing"/>
        <w:numPr>
          <w:ilvl w:val="0"/>
          <w:numId w:val="2"/>
        </w:numPr>
        <w:tabs>
          <w:tab w:val="clear" w:pos="709"/>
          <w:tab w:val="left" w:pos="960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 xml:space="preserve">обеспечение доступа населения города Канска к культурным благам и участию в культурной жизни; </w:t>
      </w:r>
    </w:p>
    <w:p>
      <w:pPr>
        <w:pStyle w:val="NoSpacing"/>
        <w:numPr>
          <w:ilvl w:val="0"/>
          <w:numId w:val="2"/>
        </w:numPr>
        <w:tabs>
          <w:tab w:val="clear" w:pos="709"/>
          <w:tab w:val="left" w:pos="960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>создание условий для устойчивого развития отрасли «Культура» в городе Канске;</w:t>
      </w:r>
    </w:p>
    <w:p>
      <w:pPr>
        <w:pStyle w:val="NoSpacing"/>
        <w:numPr>
          <w:ilvl w:val="0"/>
          <w:numId w:val="2"/>
        </w:numPr>
        <w:tabs>
          <w:tab w:val="clear" w:pos="709"/>
          <w:tab w:val="left" w:pos="960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8"/>
          <w:szCs w:val="28"/>
        </w:rPr>
        <w:t>сохранение и развитие этнокультурных традиций на территории города Канска.</w:t>
      </w:r>
    </w:p>
    <w:p>
      <w:pPr>
        <w:pStyle w:val="ListParagraph"/>
        <w:widowControl w:val="false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Приоритетными направлениями муниципальной программы являются</w:t>
      </w:r>
      <w:r>
        <w:rPr>
          <w:rFonts w:cs="Times New Roman" w:ascii="Times New Roman" w:hAnsi="Times New Roman"/>
          <w:sz w:val="28"/>
          <w:szCs w:val="28"/>
        </w:rPr>
        <w:t>: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9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Активизация культурного потенциала на территории города Канска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9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Повышение социального статуса семьи как общественного института, обеспечивающего воспитание и передачу от поколения                                      к поколению традиционных для российской цивилизации ценностей и норм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9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Содействие формированию гармонично развитой личности, способной к активному участию в реализации муниципальной программы</w:t>
      </w:r>
      <w:r>
        <w:rPr>
          <w:rFonts w:cs="Times New Roman" w:ascii="Times New Roman" w:hAnsi="Times New Roman"/>
          <w:spacing w:val="-3"/>
          <w:sz w:val="28"/>
          <w:szCs w:val="28"/>
        </w:rPr>
        <w:t>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09"/>
          <w:tab w:val="left" w:pos="1134" w:leader="none"/>
        </w:tabs>
        <w:ind w:left="0" w:right="0"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Сохранение культурного наследия и создание условий для развития культуры</w:t>
      </w:r>
      <w:r>
        <w:rPr>
          <w:rFonts w:cs="Times New Roman" w:ascii="Times New Roman" w:hAnsi="Times New Roman"/>
          <w:spacing w:val="-3"/>
          <w:sz w:val="28"/>
          <w:szCs w:val="28"/>
        </w:rPr>
        <w:t>;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Формирование новой модели культурной политики.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/>
        <w:ind w:left="0" w:right="0" w:firstLine="709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</w:rPr>
        <w:t>Анализ структуры и содержание муниципальной программы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 xml:space="preserve">Структура муниципальной программы города Канска «Развитие культуры» предусматривает реализацию 5 подпрограмм: 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</w:rPr>
        <w:t xml:space="preserve">подпрограмма 1 </w:t>
      </w:r>
      <w:r>
        <w:rPr>
          <w:rFonts w:eastAsia="Calibri" w:cs="Times New Roman" w:ascii="Times New Roman" w:hAnsi="Times New Roman"/>
          <w:sz w:val="28"/>
          <w:szCs w:val="28"/>
        </w:rPr>
        <w:t>«Сохранение культурного наследия»</w:t>
      </w:r>
      <w:r>
        <w:rPr>
          <w:rFonts w:eastAsia="Calibri" w:cs="Times New Roman" w:ascii="Times New Roman" w:hAnsi="Times New Roman"/>
          <w:bCs/>
          <w:kern w:val="2"/>
          <w:sz w:val="28"/>
          <w:szCs w:val="28"/>
        </w:rPr>
        <w:t>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Cs/>
          <w:kern w:val="2"/>
          <w:sz w:val="28"/>
          <w:szCs w:val="28"/>
        </w:rPr>
        <w:t>Цель: сохранение и эффективное использование единого культурного пространства, культурных ценностей, норм, традиций и обычаев.</w:t>
      </w:r>
      <w:r>
        <w:rPr>
          <w:rFonts w:eastAsia="Calibri" w:cs="Times New Roman" w:ascii="Times New Roman" w:hAnsi="Times New Roman"/>
          <w:bCs/>
          <w:color w:val="000000" w:themeColor="text1"/>
          <w:spacing w:val="2"/>
          <w:kern w:val="2"/>
          <w:sz w:val="28"/>
          <w:szCs w:val="28"/>
          <w:shd w:fill="FFFFFF" w:val="clear"/>
        </w:rPr>
        <w:t xml:space="preserve"> Организация и проведение мероприятий, направленных на возрождение, сохранение и развитие народных художественных промыслов и ремесел на территории города Канска</w:t>
      </w:r>
      <w:r>
        <w:rPr>
          <w:rFonts w:eastAsia="Calibri" w:cs="Times New Roman" w:ascii="Times New Roman" w:hAnsi="Times New Roman"/>
          <w:bCs/>
          <w:color w:val="000000" w:themeColor="text1"/>
          <w:spacing w:val="2"/>
          <w:kern w:val="2"/>
          <w:sz w:val="28"/>
          <w:szCs w:val="28"/>
          <w:highlight w:val="white"/>
        </w:rPr>
        <w:t>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Задачи: </w:t>
      </w:r>
    </w:p>
    <w:p>
      <w:pPr>
        <w:pStyle w:val="NoSpacing"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1. развитие библиотечного дела;</w:t>
      </w:r>
    </w:p>
    <w:p>
      <w:pPr>
        <w:pStyle w:val="NoSpacing"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Cs/>
          <w:color w:val="000000" w:themeColor="text1"/>
          <w:spacing w:val="2"/>
          <w:kern w:val="2"/>
          <w:sz w:val="28"/>
          <w:szCs w:val="28"/>
          <w:shd w:fill="FFFFFF" w:val="clear"/>
        </w:rPr>
        <w:t>2. развитие музейного дела.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подпрограмма 2 «Развитие архивного дела в городе Канске».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Цель: Сохранение и приумножение документов архивного фонда города Канска для доступа населения к его использованию.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Задача: формирование информационно-технологической инфраструктуры архива, </w:t>
      </w:r>
      <w:r>
        <w:rPr>
          <w:rFonts w:eastAsia="Calibri" w:cs="Times New Roman" w:ascii="Times New Roman" w:hAnsi="Times New Roman"/>
          <w:sz w:val="28"/>
          <w:szCs w:val="28"/>
        </w:rPr>
        <w:t>создание оптимальных условий для эффективного функционирования архива.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подпрограмма 3 «Поддержка искусства и народного творчества».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Цель: обеспечение доступа населения города Канска к культурным благам и участию в культурной жизни.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Cs/>
          <w:sz w:val="28"/>
          <w:szCs w:val="28"/>
        </w:rPr>
        <w:t>Задачи:</w:t>
      </w:r>
    </w:p>
    <w:p>
      <w:pPr>
        <w:pStyle w:val="ConsPlusNormal"/>
        <w:widowControl/>
        <w:numPr>
          <w:ilvl w:val="0"/>
          <w:numId w:val="0"/>
        </w:numPr>
        <w:ind w:left="0" w:right="0" w:firstLine="709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Cs/>
          <w:sz w:val="28"/>
          <w:szCs w:val="28"/>
        </w:rPr>
        <w:t>1. сохранение и развитие традиций, культурных ценностей, поддержка народной культуры и искусства;</w:t>
      </w:r>
    </w:p>
    <w:p>
      <w:pPr>
        <w:pStyle w:val="ConsPlusNormal"/>
        <w:widowControl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Cs/>
          <w:sz w:val="28"/>
          <w:szCs w:val="28"/>
        </w:rPr>
        <w:t>2. организация и проведение культурных событий, в том числе на региональном, федеральном, международном уровнях.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 w:val="28"/>
          <w:szCs w:val="28"/>
        </w:rPr>
        <w:t>подпрограмма 4 «Обеспечение условий реализации программы и прочие мероприятия».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" w:ascii="Times New Roman" w:hAnsi="Times New Roman" w:eastAsiaTheme="minorEastAsia"/>
          <w:sz w:val="28"/>
          <w:szCs w:val="28"/>
        </w:rPr>
        <w:t>Цель: создание условий для устойчивого развития отрасли «Культура» в городе Канске.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" w:ascii="Times New Roman" w:hAnsi="Times New Roman" w:eastAsiaTheme="minorEastAsia"/>
          <w:sz w:val="28"/>
          <w:szCs w:val="28"/>
        </w:rPr>
        <w:t>Задачи: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" w:ascii="Times New Roman" w:hAnsi="Times New Roman" w:eastAsiaTheme="minorEastAsia"/>
          <w:sz w:val="28"/>
          <w:szCs w:val="28"/>
        </w:rPr>
        <w:t>1. Развитие дополнительного образования в области культуры;</w:t>
      </w:r>
    </w:p>
    <w:p>
      <w:pPr>
        <w:pStyle w:val="ListParagraph"/>
        <w:numPr>
          <w:ilvl w:val="0"/>
          <w:numId w:val="0"/>
        </w:numPr>
        <w:tabs>
          <w:tab w:val="clear" w:pos="709"/>
          <w:tab w:val="left" w:pos="765" w:leader="none"/>
          <w:tab w:val="left" w:pos="1050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" w:ascii="Times New Roman" w:hAnsi="Times New Roman" w:eastAsiaTheme="minorEastAsia"/>
          <w:sz w:val="28"/>
          <w:szCs w:val="28"/>
        </w:rPr>
        <w:t>2. Модернизация материально-технической базы муниципальных учреждений культуры;</w:t>
      </w:r>
    </w:p>
    <w:p>
      <w:pPr>
        <w:pStyle w:val="Normal"/>
        <w:widowControl w:val="false"/>
        <w:numPr>
          <w:ilvl w:val="0"/>
          <w:numId w:val="0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" w:cs="Times New Roman" w:ascii="Times New Roman" w:hAnsi="Times New Roman" w:eastAsiaTheme="minorEastAsia"/>
          <w:sz w:val="28"/>
          <w:szCs w:val="28"/>
        </w:rPr>
        <w:t>3. Обеспечение эффективного управления в отрасли «Культура».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eastAsia="Calibri" w:cs="Times New Roman" w:ascii="Times New Roman" w:hAnsi="Times New Roman"/>
          <w:sz w:val="28"/>
          <w:szCs w:val="28"/>
        </w:rPr>
        <w:t>подпрограмма 5 «</w:t>
      </w:r>
      <w:bookmarkStart w:id="0" w:name="__DdeLink__2871_2509372744"/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Сохранение и развитие этнокультурных традиций народов на территории муниципального образования город Канск</w:t>
      </w:r>
      <w:bookmarkEnd w:id="0"/>
      <w:r>
        <w:rPr>
          <w:rFonts w:eastAsia="Calibri" w:cs="Times New Roman" w:ascii="Times New Roman" w:hAnsi="Times New Roman"/>
          <w:sz w:val="28"/>
          <w:szCs w:val="28"/>
        </w:rPr>
        <w:t>».</w:t>
      </w:r>
    </w:p>
    <w:p>
      <w:pPr>
        <w:pStyle w:val="ListParagraph"/>
        <w:tabs>
          <w:tab w:val="clear" w:pos="709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eastAsia="" w:cs="Times New Roman" w:ascii="Times New Roman" w:hAnsi="Times New Roman" w:eastAsiaTheme="minorEastAsia"/>
          <w:sz w:val="28"/>
          <w:szCs w:val="28"/>
        </w:rPr>
        <w:t xml:space="preserve">Цель: </w:t>
      </w:r>
      <w:r>
        <w:rPr>
          <w:rFonts w:cs="Calibri" w:ascii="Times New Roman" w:hAnsi="Times New Roman"/>
          <w:sz w:val="28"/>
          <w:szCs w:val="28"/>
        </w:rPr>
        <w:t>Сохранение и развитие этнокультурного многообразия народов, проживающих на территории города Канска.</w:t>
      </w:r>
      <w:r>
        <w:rPr>
          <w:rFonts w:eastAsia="" w:cs="Times New Roman" w:ascii="Times New Roman" w:hAnsi="Times New Roman" w:eastAsiaTheme="minorEastAsia"/>
          <w:sz w:val="28"/>
          <w:szCs w:val="28"/>
        </w:rPr>
        <w:t xml:space="preserve"> </w:t>
      </w:r>
    </w:p>
    <w:p>
      <w:pPr>
        <w:pStyle w:val="Normal"/>
        <w:widowControl w:val="false"/>
        <w:spacing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eastAsia="" w:ascii="Times New Roman" w:hAnsi="Times New Roman" w:eastAsiaTheme="minorEastAsia"/>
          <w:sz w:val="28"/>
          <w:szCs w:val="28"/>
        </w:rPr>
        <w:t>Задачи:</w:t>
      </w:r>
    </w:p>
    <w:p>
      <w:pPr>
        <w:pStyle w:val="Normal"/>
        <w:widowControl w:val="false"/>
        <w:spacing w:before="0" w:after="0"/>
        <w:ind w:left="0" w:right="0" w:firstLine="709"/>
        <w:jc w:val="both"/>
        <w:rPr>
          <w:rFonts w:ascii="Times New Roman" w:hAnsi="Times New Roman"/>
        </w:rPr>
      </w:pPr>
      <w:r>
        <w:rPr>
          <w:rFonts w:eastAsia="" w:ascii="Times New Roman" w:hAnsi="Times New Roman" w:eastAsiaTheme="minorEastAsia"/>
          <w:sz w:val="28"/>
          <w:szCs w:val="28"/>
        </w:rPr>
        <w:t>1. п</w:t>
      </w:r>
      <w:r>
        <w:rPr>
          <w:rFonts w:cs="Calibri" w:ascii="Times New Roman" w:hAnsi="Times New Roman"/>
          <w:sz w:val="28"/>
          <w:szCs w:val="28"/>
        </w:rPr>
        <w:t>оддержка национально-культурной самобытности народов, проживающих на территории города Канска;</w:t>
      </w:r>
    </w:p>
    <w:p>
      <w:pPr>
        <w:pStyle w:val="Normal"/>
        <w:widowControl w:val="false"/>
        <w:ind w:left="0" w:right="0" w:firstLine="709"/>
        <w:jc w:val="both"/>
        <w:rPr>
          <w:rFonts w:ascii="Times New Roman" w:hAnsi="Times New Roman"/>
        </w:rPr>
      </w:pPr>
      <w:r>
        <w:rPr>
          <w:rFonts w:eastAsia="" w:cs="Times New Roman" w:ascii="Times New Roman" w:hAnsi="Times New Roman" w:eastAsiaTheme="minorEastAsia"/>
          <w:sz w:val="28"/>
          <w:szCs w:val="28"/>
        </w:rPr>
        <w:t>2. П</w:t>
      </w:r>
      <w:r>
        <w:rPr>
          <w:rFonts w:cs="Calibri" w:ascii="Times New Roman" w:hAnsi="Times New Roman"/>
          <w:sz w:val="28"/>
          <w:szCs w:val="28"/>
        </w:rPr>
        <w:t>рофилактика межнациональных (межэтнических) конфликтов на территории города Канска.</w:t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</w:rPr>
        <w:t>Анализ ресурсного обеспечения</w:t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</w:rPr>
        <w:t>(анализ структуры управления и финансовые ресурсы)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предоставленном проекте муниципальной программы «Развитие культуры»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вносятся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изменения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в 2022 год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у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  <w:lang w:eastAsia="en-US"/>
        </w:rPr>
        <w:t xml:space="preserve">в связи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с приведением в соответствие целевых показателей программы с муниципальными заданиями учреждений культуры на 30.11.2022 года и в связи 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  <w:lang w:eastAsia="en-US"/>
        </w:rPr>
        <w:t xml:space="preserve">с корректировкой расходов - увеличением финансирования муниципальной программы на сумму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6 294 330,00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  <w:lang w:eastAsia="en-US"/>
        </w:rPr>
        <w:t xml:space="preserve"> руб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  <w:lang w:eastAsia="en-US"/>
        </w:rPr>
        <w:t>лей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(из краевого бюджета на сумму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11 230,00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руб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лей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, из городского бюджета на сумму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6 283 100,00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руб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лей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>).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  <w:lang w:eastAsia="en-US"/>
        </w:rPr>
        <w:t xml:space="preserve">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>В ходе анализа ресурсного обеспечения установлено: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- Структура управления программой соответствует поставленным целям и задачам.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>Ответственным исполнителем и главным распорядителем является Отдел культуры администрации города Канска.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Финансирование программы предусмотрено за счет средств краевого, федерального и городского бюджетов. Общий объем финансирования программы на 2022-2024 годы составляе</w:t>
      </w:r>
      <w:r>
        <w:rPr>
          <w:rFonts w:cs="Times New Roman" w:ascii="Times New Roman" w:hAnsi="Times New Roman"/>
          <w:sz w:val="28"/>
          <w:szCs w:val="28"/>
        </w:rPr>
        <w:t xml:space="preserve">т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43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9 650 798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,00</w:t>
      </w:r>
      <w:r>
        <w:rPr>
          <w:rFonts w:cs="Times New Roman" w:ascii="Times New Roman" w:hAnsi="Times New Roman"/>
          <w:sz w:val="28"/>
          <w:szCs w:val="28"/>
        </w:rPr>
        <w:t xml:space="preserve"> руб</w:t>
      </w:r>
      <w:r>
        <w:rPr>
          <w:rFonts w:cs="Times New Roman" w:ascii="Times New Roman" w:hAnsi="Times New Roman"/>
          <w:sz w:val="28"/>
          <w:szCs w:val="28"/>
        </w:rPr>
        <w:t xml:space="preserve">лей, в том числе за счет средств федерального бюджета 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317 794,32</w:t>
      </w:r>
      <w:r>
        <w:rPr>
          <w:rFonts w:cs="Times New Roman" w:ascii="Times New Roman" w:hAnsi="Times New Roman"/>
          <w:sz w:val="28"/>
          <w:szCs w:val="28"/>
        </w:rPr>
        <w:t xml:space="preserve"> рубля, за счет сред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 xml:space="preserve">ств краевого бюджета в сумме </w:t>
      </w:r>
      <w:r>
        <w:rPr>
          <w:rFonts w:eastAsia="Calibri" w:cs="Times New Roman" w:ascii="Times New Roman" w:hAnsi="Times New Roman" w:eastAsiaTheme="minorHAnsi"/>
          <w:i w:val="false"/>
          <w:iCs w:val="false"/>
          <w:color w:val="auto"/>
          <w:kern w:val="0"/>
          <w:sz w:val="28"/>
          <w:szCs w:val="28"/>
          <w:lang w:val="ru-RU" w:eastAsia="en-US" w:bidi="ar-SA"/>
        </w:rPr>
        <w:t>14 4</w:t>
      </w:r>
      <w:r>
        <w:rPr>
          <w:rFonts w:eastAsia="Calibri" w:cs="Times New Roman" w:ascii="Times New Roman" w:hAnsi="Times New Roman" w:eastAsiaTheme="minorHAnsi"/>
          <w:i w:val="false"/>
          <w:iCs w:val="false"/>
          <w:color w:val="auto"/>
          <w:kern w:val="0"/>
          <w:sz w:val="28"/>
          <w:szCs w:val="28"/>
          <w:lang w:val="ru-RU" w:eastAsia="en-US" w:bidi="ar-SA"/>
        </w:rPr>
        <w:t>68 709,68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 xml:space="preserve"> рублей и городского бюджета </w:t>
      </w:r>
      <w:r>
        <w:rPr>
          <w:rFonts w:eastAsia="Calibri" w:cs="Times New Roman" w:ascii="Times New Roman" w:hAnsi="Times New Roman" w:eastAsiaTheme="minorHAnsi"/>
          <w:i w:val="false"/>
          <w:iCs w:val="false"/>
          <w:color w:val="auto"/>
          <w:kern w:val="0"/>
          <w:sz w:val="28"/>
          <w:szCs w:val="28"/>
          <w:lang w:val="ru-RU" w:eastAsia="en-US" w:bidi="ar-SA"/>
        </w:rPr>
        <w:t>4</w:t>
      </w:r>
      <w:r>
        <w:rPr>
          <w:rFonts w:eastAsia="Calibri" w:cs="Times New Roman" w:ascii="Times New Roman" w:hAnsi="Times New Roman" w:eastAsiaTheme="minorHAnsi"/>
          <w:i w:val="false"/>
          <w:iCs w:val="false"/>
          <w:color w:val="auto"/>
          <w:kern w:val="0"/>
          <w:sz w:val="28"/>
          <w:szCs w:val="28"/>
          <w:lang w:val="ru-RU" w:eastAsia="en-US" w:bidi="ar-SA"/>
        </w:rPr>
        <w:t>24 864 294,00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 xml:space="preserve"> рубля. На 2022 год произошло </w:t>
      </w:r>
      <w:r>
        <w:rPr>
          <w:rFonts w:eastAsia="Calibri" w:cs="Times New Roman" w:ascii="Times New Roman" w:hAnsi="Times New Roman"/>
          <w:i w:val="false"/>
          <w:iCs w:val="false"/>
          <w:color w:val="auto"/>
          <w:kern w:val="0"/>
          <w:sz w:val="28"/>
          <w:szCs w:val="28"/>
          <w:lang w:val="ru-RU" w:eastAsia="en-US" w:bidi="ar-SA"/>
        </w:rPr>
        <w:t>увеличение ассигнований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 xml:space="preserve"> в сумме 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>6 294 330</w:t>
      </w:r>
      <w:r>
        <w:rPr>
          <w:rFonts w:eastAsia="Calibri" w:cs="Times New Roman" w:ascii="Times New Roman" w:hAnsi="Times New Roman" w:eastAsiaTheme="minorHAnsi"/>
          <w:i w:val="false"/>
          <w:iCs w:val="false"/>
          <w:color w:val="auto"/>
          <w:kern w:val="0"/>
          <w:sz w:val="28"/>
          <w:szCs w:val="28"/>
          <w:lang w:val="ru-RU" w:eastAsia="en-US" w:bidi="ar-SA"/>
        </w:rPr>
        <w:t>,00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 xml:space="preserve"> рублей, в том числе в разрезе по подпрограммам.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>П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>одпрограмм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>а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 xml:space="preserve"> 1 </w:t>
      </w:r>
      <w:r>
        <w:rPr>
          <w:rFonts w:eastAsia="Calibri" w:cs="Times New Roman" w:ascii="Times New Roman" w:hAnsi="Times New Roman"/>
          <w:i w:val="false"/>
          <w:iCs w:val="false"/>
          <w:sz w:val="28"/>
          <w:szCs w:val="28"/>
        </w:rPr>
        <w:t xml:space="preserve">«Сохранение культурного наследия» 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 xml:space="preserve">в сумме           </w:t>
      </w:r>
      <w:r>
        <w:rPr>
          <w:rFonts w:eastAsia="Calibri" w:cs="Times New Roman" w:ascii="Times New Roman" w:hAnsi="Times New Roman" w:eastAsiaTheme="minorHAnsi"/>
          <w:i w:val="false"/>
          <w:iCs w:val="false"/>
          <w:color w:val="auto"/>
          <w:kern w:val="0"/>
          <w:sz w:val="28"/>
          <w:szCs w:val="28"/>
          <w:lang w:val="ru-RU" w:eastAsia="en-US" w:bidi="ar-SA"/>
        </w:rPr>
        <w:t>169 181 262,96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>я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 xml:space="preserve"> (в 2022 — </w:t>
      </w:r>
      <w:r>
        <w:rPr>
          <w:rFonts w:eastAsia="Calibri" w:cs="Times New Roman" w:ascii="Times New Roman" w:hAnsi="Times New Roman" w:eastAsiaTheme="minorHAnsi"/>
          <w:i w:val="false"/>
          <w:iCs w:val="false"/>
          <w:color w:val="auto"/>
          <w:kern w:val="0"/>
          <w:sz w:val="28"/>
          <w:szCs w:val="28"/>
          <w:lang w:val="ru-RU" w:eastAsia="en-US" w:bidi="ar-SA"/>
        </w:rPr>
        <w:t>7</w:t>
      </w:r>
      <w:r>
        <w:rPr>
          <w:rFonts w:eastAsia="Calibri" w:cs="Times New Roman" w:ascii="Times New Roman" w:hAnsi="Times New Roman" w:eastAsiaTheme="minorHAnsi"/>
          <w:i w:val="false"/>
          <w:iCs w:val="false"/>
          <w:color w:val="auto"/>
          <w:kern w:val="0"/>
          <w:sz w:val="28"/>
          <w:szCs w:val="28"/>
          <w:lang w:val="ru-RU" w:eastAsia="en-US" w:bidi="ar-SA"/>
        </w:rPr>
        <w:t>5 487 704,96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>я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 xml:space="preserve">,                                                                                                      2023 — 47 464 279,00 рублей, 2024 — 46 229 279,00 рублей). По данной подпрограмме в 2022 году увеличены ассигнования в сумме </w:t>
      </w:r>
      <w:r>
        <w:rPr>
          <w:rFonts w:eastAsia="Calibri" w:cs="Times New Roman" w:ascii="Times New Roman" w:hAnsi="Times New Roman" w:eastAsiaTheme="minorHAnsi"/>
          <w:i w:val="false"/>
          <w:iCs w:val="false"/>
          <w:color w:val="auto"/>
          <w:kern w:val="0"/>
          <w:sz w:val="28"/>
          <w:szCs w:val="28"/>
          <w:lang w:val="ru-RU" w:eastAsia="en-US" w:bidi="ar-SA"/>
        </w:rPr>
        <w:t xml:space="preserve">2 987 994,90 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 xml:space="preserve">рубля, в том числе по мероприятиям 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>и задачам: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  <w:t>задача 1:</w:t>
      </w:r>
      <w:r>
        <w:rPr>
          <w:rFonts w:ascii="Times New Roman" w:hAnsi="Times New Roman"/>
          <w:i w:val="false"/>
          <w:iCs w:val="false"/>
          <w:sz w:val="28"/>
          <w:szCs w:val="28"/>
        </w:rPr>
        <w:t xml:space="preserve"> </w:t>
      </w:r>
      <w:r>
        <w:rPr>
          <w:rFonts w:ascii="Times New Roman" w:hAnsi="Times New Roman"/>
          <w:i w:val="false"/>
          <w:iCs w:val="false"/>
          <w:sz w:val="28"/>
          <w:szCs w:val="28"/>
        </w:rPr>
        <w:t>р</w:t>
      </w:r>
      <w:r>
        <w:rPr>
          <w:rFonts w:ascii="Times New Roman" w:hAnsi="Times New Roman"/>
          <w:i w:val="false"/>
          <w:iCs w:val="false"/>
          <w:sz w:val="28"/>
          <w:szCs w:val="28"/>
        </w:rPr>
        <w:t xml:space="preserve">азвитие библиотечного дела Муниципальное бюджетное учреждение </w:t>
      </w:r>
      <w:r>
        <w:rPr>
          <w:rFonts w:eastAsia="Calibri" w:ascii="Times New Roman" w:hAnsi="Times New Roman"/>
          <w:i w:val="false"/>
          <w:iCs w:val="false"/>
          <w:sz w:val="28"/>
          <w:szCs w:val="28"/>
          <w:lang w:eastAsia="en-US"/>
        </w:rPr>
        <w:t xml:space="preserve">культуры «Централизованная библиотечная система г. Канска» </w:t>
      </w:r>
      <w:r>
        <w:rPr>
          <w:rFonts w:eastAsia="Calibri" w:ascii="Times New Roman" w:hAnsi="Times New Roman"/>
          <w:i w:val="false"/>
          <w:iCs w:val="false"/>
          <w:sz w:val="28"/>
          <w:szCs w:val="28"/>
          <w:lang w:eastAsia="en-US"/>
        </w:rPr>
        <w:t>и задача 2: р</w:t>
      </w:r>
      <w:r>
        <w:rPr>
          <w:rFonts w:eastAsia="Calibri" w:ascii="Times New Roman" w:hAnsi="Times New Roman"/>
          <w:i w:val="false"/>
          <w:iCs w:val="false"/>
          <w:sz w:val="28"/>
          <w:szCs w:val="28"/>
          <w:lang w:eastAsia="en-US"/>
        </w:rPr>
        <w:t>азвитие музейного дела Муниципальное бюджетное учреждение культуры «Канский краеведческий музей»</w:t>
      </w:r>
      <w:r>
        <w:rPr>
          <w:rFonts w:ascii="Times New Roman" w:hAnsi="Times New Roman"/>
          <w:i w:val="false"/>
          <w:iCs w:val="false"/>
          <w:sz w:val="28"/>
          <w:szCs w:val="28"/>
        </w:rPr>
        <w:t>:</w:t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spacing w:lineRule="auto" w:line="240" w:before="0" w:after="0"/>
        <w:ind w:firstLine="567"/>
        <w:jc w:val="both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  <w:t xml:space="preserve">- увеличение «Обеспечение деятельности (оказание услуг) подведомственных учреждений» из городского бюджета 3 </w:t>
      </w:r>
      <w:r>
        <w:rPr>
          <w:rFonts w:ascii="Times New Roman" w:hAnsi="Times New Roman"/>
          <w:i w:val="false"/>
          <w:iCs w:val="false"/>
          <w:sz w:val="28"/>
          <w:szCs w:val="28"/>
        </w:rPr>
        <w:t>012 994,90</w:t>
      </w:r>
      <w:r>
        <w:rPr>
          <w:rFonts w:ascii="Times New Roman" w:hAnsi="Times New Roman"/>
          <w:i w:val="false"/>
          <w:iCs w:val="false"/>
          <w:sz w:val="28"/>
          <w:szCs w:val="28"/>
        </w:rPr>
        <w:t xml:space="preserve"> руб</w:t>
      </w:r>
      <w:r>
        <w:rPr>
          <w:rFonts w:ascii="Times New Roman" w:hAnsi="Times New Roman"/>
          <w:i w:val="false"/>
          <w:iCs w:val="false"/>
          <w:sz w:val="28"/>
          <w:szCs w:val="28"/>
        </w:rPr>
        <w:t>лей</w:t>
      </w:r>
      <w:r>
        <w:rPr>
          <w:rFonts w:ascii="Times New Roman" w:hAnsi="Times New Roman"/>
          <w:i w:val="false"/>
          <w:iCs w:val="false"/>
          <w:sz w:val="28"/>
          <w:szCs w:val="28"/>
        </w:rPr>
        <w:t xml:space="preserve"> из них:</w:t>
      </w:r>
    </w:p>
    <w:p>
      <w:pPr>
        <w:pStyle w:val="Normal"/>
        <w:tabs>
          <w:tab w:val="clear" w:pos="709"/>
          <w:tab w:val="left" w:pos="0" w:leader="none"/>
          <w:tab w:val="left" w:pos="900" w:leader="none"/>
        </w:tabs>
        <w:suppressAutoHyphens w:val="true"/>
        <w:spacing w:lineRule="auto" w:line="240" w:before="0" w:after="0"/>
        <w:ind w:firstLine="567"/>
        <w:jc w:val="both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  <w:t>увеличение ФОТ из городского бюджета 3 829 608,00 руб</w:t>
      </w:r>
      <w:r>
        <w:rPr>
          <w:rFonts w:ascii="Times New Roman" w:hAnsi="Times New Roman"/>
          <w:i w:val="false"/>
          <w:iCs w:val="false"/>
          <w:sz w:val="28"/>
          <w:szCs w:val="28"/>
        </w:rPr>
        <w:t>лей</w:t>
      </w:r>
      <w:r>
        <w:rPr>
          <w:rFonts w:ascii="Times New Roman" w:hAnsi="Times New Roman"/>
          <w:i w:val="false"/>
          <w:iCs w:val="false"/>
          <w:sz w:val="28"/>
          <w:szCs w:val="28"/>
        </w:rPr>
        <w:t>;</w:t>
      </w:r>
    </w:p>
    <w:p>
      <w:pPr>
        <w:pStyle w:val="Normal"/>
        <w:tabs>
          <w:tab w:val="clear" w:pos="709"/>
          <w:tab w:val="left" w:pos="0" w:leader="none"/>
          <w:tab w:val="left" w:pos="900" w:leader="none"/>
        </w:tabs>
        <w:suppressAutoHyphens w:val="true"/>
        <w:spacing w:lineRule="auto" w:line="240" w:before="0" w:after="0"/>
        <w:ind w:firstLine="567"/>
        <w:jc w:val="both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  <w:t>уменьшение лимитов на услуги из городского бюджета 112 196,96 руб</w:t>
      </w:r>
      <w:r>
        <w:rPr>
          <w:rFonts w:ascii="Times New Roman" w:hAnsi="Times New Roman"/>
          <w:i w:val="false"/>
          <w:iCs w:val="false"/>
          <w:sz w:val="28"/>
          <w:szCs w:val="28"/>
        </w:rPr>
        <w:t>лей</w:t>
      </w:r>
      <w:r>
        <w:rPr>
          <w:rFonts w:ascii="Times New Roman" w:hAnsi="Times New Roman"/>
          <w:i w:val="false"/>
          <w:iCs w:val="false"/>
          <w:sz w:val="28"/>
          <w:szCs w:val="28"/>
        </w:rPr>
        <w:t>;</w:t>
      </w:r>
    </w:p>
    <w:p>
      <w:pPr>
        <w:pStyle w:val="Normal"/>
        <w:tabs>
          <w:tab w:val="clear" w:pos="709"/>
          <w:tab w:val="left" w:pos="0" w:leader="none"/>
          <w:tab w:val="left" w:pos="900" w:leader="none"/>
        </w:tabs>
        <w:suppressAutoHyphens w:val="true"/>
        <w:spacing w:lineRule="auto" w:line="240" w:before="0" w:after="0"/>
        <w:ind w:firstLine="567"/>
        <w:jc w:val="both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  <w:t xml:space="preserve">уменьшение лимитов на ПСД из городского бюджета 704 416,14 </w:t>
      </w:r>
      <w:r>
        <w:rPr>
          <w:rFonts w:ascii="Times New Roman" w:hAnsi="Times New Roman"/>
          <w:i w:val="false"/>
          <w:iCs w:val="false"/>
          <w:sz w:val="28"/>
          <w:szCs w:val="28"/>
        </w:rPr>
        <w:t>рублей;</w:t>
      </w:r>
    </w:p>
    <w:p>
      <w:pPr>
        <w:pStyle w:val="Normal"/>
        <w:tabs>
          <w:tab w:val="clear" w:pos="709"/>
          <w:tab w:val="left" w:pos="0" w:leader="none"/>
          <w:tab w:val="left" w:pos="900" w:leader="none"/>
        </w:tabs>
        <w:suppressAutoHyphens w:val="true"/>
        <w:spacing w:lineRule="auto" w:line="240" w:before="0" w:after="0"/>
        <w:ind w:firstLine="567"/>
        <w:jc w:val="both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- уменьшение на «Организация тематических выставок-ярмарок народных художественных промыслов» из городского бюджета на сумму     25 000,00 руб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лей</w:t>
      </w:r>
      <w:r>
        <w:rPr>
          <w:rFonts w:ascii="Times New Roman" w:hAnsi="Times New Roman"/>
          <w:b w:val="false"/>
          <w:bCs w:val="false"/>
          <w:i w:val="false"/>
          <w:iCs w:val="false"/>
          <w:sz w:val="28"/>
          <w:szCs w:val="28"/>
        </w:rPr>
        <w:t>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>П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>одпрограмм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>а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 xml:space="preserve"> </w:t>
      </w:r>
      <w:hyperlink r:id="rId2">
        <w:r>
          <w:rPr>
            <w:rStyle w:val="Style17"/>
            <w:rFonts w:cs="Times New Roman" w:ascii="Times New Roman" w:hAnsi="Times New Roman"/>
            <w:i w:val="false"/>
            <w:iCs w:val="false"/>
            <w:sz w:val="28"/>
            <w:szCs w:val="28"/>
            <w:u w:val="none"/>
          </w:rPr>
          <w:t>2</w:t>
        </w:r>
      </w:hyperlink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i w:val="false"/>
          <w:iCs w:val="false"/>
          <w:sz w:val="28"/>
          <w:szCs w:val="28"/>
        </w:rPr>
        <w:t xml:space="preserve">«Развитие архивного дела в городе Канске» 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 xml:space="preserve">в сумме </w:t>
      </w:r>
      <w:r>
        <w:rPr>
          <w:rFonts w:eastAsia="Calibri" w:cs="Times New Roman" w:ascii="Times New Roman" w:hAnsi="Times New Roman" w:eastAsiaTheme="minorHAnsi"/>
          <w:i w:val="false"/>
          <w:iCs w:val="false"/>
          <w:color w:val="auto"/>
          <w:kern w:val="0"/>
          <w:sz w:val="28"/>
          <w:szCs w:val="28"/>
          <w:lang w:val="ru-RU" w:eastAsia="en-US" w:bidi="ar-SA"/>
        </w:rPr>
        <w:t>13 011 345,00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 xml:space="preserve"> рублей (на 2022 - 4 6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>84 035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>,00 рублей, 2023 - 2024 года по         4 163</w:t>
      </w:r>
      <w:r>
        <w:rPr>
          <w:rFonts w:cs="Times New Roman" w:ascii="Times New Roman" w:hAnsi="Times New Roman"/>
          <w:sz w:val="28"/>
          <w:szCs w:val="28"/>
        </w:rPr>
        <w:t xml:space="preserve"> 655,00 рублей). По данной подпрограмме в 2022 году увеличены ассигнования 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 xml:space="preserve">в сумме </w:t>
      </w:r>
      <w:r>
        <w:rPr>
          <w:rFonts w:cs="Times New Roman" w:ascii="Times New Roman" w:hAnsi="Times New Roman"/>
          <w:i w:val="false"/>
          <w:iCs w:val="false"/>
          <w:color w:val="000000"/>
          <w:sz w:val="28"/>
          <w:szCs w:val="28"/>
        </w:rPr>
        <w:t xml:space="preserve">35 130,00 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>руб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>лей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 xml:space="preserve"> (из краевого бюджета на сумму        </w:t>
      </w:r>
      <w:r>
        <w:rPr>
          <w:rFonts w:cs="Times New Roman" w:ascii="Times New Roman" w:hAnsi="Times New Roman"/>
          <w:i w:val="false"/>
          <w:iCs w:val="false"/>
          <w:color w:val="000000"/>
          <w:sz w:val="28"/>
          <w:szCs w:val="28"/>
        </w:rPr>
        <w:t xml:space="preserve">11 230,00 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>руб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>лей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 xml:space="preserve">, из городского бюджета на сумму </w:t>
      </w:r>
      <w:r>
        <w:rPr>
          <w:rFonts w:cs="Times New Roman" w:ascii="Times New Roman" w:hAnsi="Times New Roman"/>
          <w:i w:val="false"/>
          <w:iCs w:val="false"/>
          <w:color w:val="000000"/>
          <w:sz w:val="28"/>
          <w:szCs w:val="28"/>
        </w:rPr>
        <w:t xml:space="preserve">23 900,00 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>руб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>лей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>), в том числе п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</w:rPr>
        <w:t>о мероприятиям:</w:t>
      </w:r>
    </w:p>
    <w:p>
      <w:pPr>
        <w:pStyle w:val="Normal"/>
        <w:tabs>
          <w:tab w:val="clear" w:pos="709"/>
          <w:tab w:val="left" w:pos="0" w:leader="none"/>
          <w:tab w:val="left" w:pos="900" w:leader="none"/>
        </w:tabs>
        <w:suppressAutoHyphens w:val="true"/>
        <w:spacing w:before="0" w:after="0"/>
        <w:ind w:firstLine="567"/>
        <w:jc w:val="both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  <w:t xml:space="preserve">- увеличение «Обеспечение деятельности (оказание услуг) подведомственных учреждений» из городского бюджета </w:t>
      </w:r>
      <w:r>
        <w:rPr>
          <w:rFonts w:ascii="Times New Roman" w:hAnsi="Times New Roman"/>
          <w:i w:val="false"/>
          <w:iCs w:val="false"/>
          <w:color w:val="000000"/>
          <w:sz w:val="28"/>
          <w:szCs w:val="28"/>
        </w:rPr>
        <w:t xml:space="preserve">23 900,00 </w:t>
      </w:r>
      <w:r>
        <w:rPr>
          <w:rFonts w:ascii="Times New Roman" w:hAnsi="Times New Roman"/>
          <w:i w:val="false"/>
          <w:iCs w:val="false"/>
          <w:sz w:val="28"/>
          <w:szCs w:val="28"/>
        </w:rPr>
        <w:t>руб</w:t>
      </w:r>
      <w:r>
        <w:rPr>
          <w:rFonts w:ascii="Times New Roman" w:hAnsi="Times New Roman"/>
          <w:i w:val="false"/>
          <w:iCs w:val="false"/>
          <w:sz w:val="28"/>
          <w:szCs w:val="28"/>
        </w:rPr>
        <w:t>лей</w:t>
      </w:r>
      <w:r>
        <w:rPr>
          <w:rFonts w:ascii="Times New Roman" w:hAnsi="Times New Roman"/>
          <w:i w:val="false"/>
          <w:iCs w:val="false"/>
          <w:sz w:val="28"/>
          <w:szCs w:val="28"/>
        </w:rPr>
        <w:t xml:space="preserve"> (</w:t>
      </w:r>
      <w:r>
        <w:rPr>
          <w:rFonts w:eastAsia="Calibri" w:ascii="Times New Roman" w:hAnsi="Times New Roman"/>
          <w:i w:val="false"/>
          <w:iCs w:val="false"/>
          <w:sz w:val="28"/>
          <w:szCs w:val="28"/>
        </w:rPr>
        <w:t>МКУ «Канский городской архив»</w:t>
      </w:r>
      <w:r>
        <w:rPr>
          <w:rFonts w:ascii="Times New Roman" w:hAnsi="Times New Roman"/>
          <w:i w:val="false"/>
          <w:iCs w:val="false"/>
          <w:sz w:val="28"/>
          <w:szCs w:val="28"/>
        </w:rPr>
        <w:t xml:space="preserve">) из них: увеличение ФОТ из городского бюджета </w:t>
      </w:r>
      <w:r>
        <w:rPr>
          <w:rFonts w:ascii="Times New Roman" w:hAnsi="Times New Roman"/>
          <w:i w:val="false"/>
          <w:iCs w:val="false"/>
          <w:color w:val="000000"/>
          <w:sz w:val="28"/>
          <w:szCs w:val="28"/>
        </w:rPr>
        <w:t xml:space="preserve">23 900,00 </w:t>
      </w:r>
      <w:r>
        <w:rPr>
          <w:rFonts w:ascii="Times New Roman" w:hAnsi="Times New Roman"/>
          <w:i w:val="false"/>
          <w:iCs w:val="false"/>
          <w:sz w:val="28"/>
          <w:szCs w:val="28"/>
        </w:rPr>
        <w:t>руб</w:t>
      </w:r>
      <w:r>
        <w:rPr>
          <w:rFonts w:ascii="Times New Roman" w:hAnsi="Times New Roman"/>
          <w:i w:val="false"/>
          <w:iCs w:val="false"/>
          <w:sz w:val="28"/>
          <w:szCs w:val="28"/>
        </w:rPr>
        <w:t>лей;</w:t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spacing w:before="0" w:after="0"/>
        <w:ind w:firstLine="567"/>
        <w:jc w:val="both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  <w:t xml:space="preserve">- увеличение «Осуществление государственных полномочий в области архивного дела, переданных органам местного самоуправления» из краевого бюджета на сумму </w:t>
      </w:r>
      <w:r>
        <w:rPr>
          <w:rFonts w:ascii="Times New Roman" w:hAnsi="Times New Roman"/>
          <w:i w:val="false"/>
          <w:iCs w:val="false"/>
          <w:color w:val="000000"/>
          <w:sz w:val="28"/>
          <w:szCs w:val="28"/>
        </w:rPr>
        <w:t xml:space="preserve">11 230,00 </w:t>
      </w:r>
      <w:r>
        <w:rPr>
          <w:rFonts w:ascii="Times New Roman" w:hAnsi="Times New Roman"/>
          <w:i w:val="false"/>
          <w:iCs w:val="false"/>
          <w:sz w:val="28"/>
          <w:szCs w:val="28"/>
        </w:rPr>
        <w:t>руб</w:t>
      </w:r>
      <w:r>
        <w:rPr>
          <w:rFonts w:ascii="Times New Roman" w:hAnsi="Times New Roman"/>
          <w:i w:val="false"/>
          <w:iCs w:val="false"/>
          <w:sz w:val="28"/>
          <w:szCs w:val="28"/>
        </w:rPr>
        <w:t>лей</w:t>
      </w:r>
      <w:r>
        <w:rPr>
          <w:rFonts w:ascii="Times New Roman" w:hAnsi="Times New Roman"/>
          <w:i w:val="false"/>
          <w:iCs w:val="false"/>
          <w:sz w:val="28"/>
          <w:szCs w:val="28"/>
        </w:rPr>
        <w:t xml:space="preserve"> из них: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</w:rPr>
        <w:t xml:space="preserve">увеличение ФОТ из краевого бюджета на сумму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</w:rPr>
        <w:t xml:space="preserve">11 230,00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</w:rPr>
        <w:t>руб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</w:rPr>
        <w:t>лей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</w:rPr>
        <w:t>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</w:t>
      </w:r>
      <w:r>
        <w:rPr>
          <w:rFonts w:eastAsia="Calibri" w:cs="Times New Roman" w:ascii="Times New Roman" w:hAnsi="Times New Roman"/>
          <w:sz w:val="28"/>
          <w:szCs w:val="28"/>
        </w:rPr>
        <w:t>одпрограмм</w:t>
      </w:r>
      <w:r>
        <w:rPr>
          <w:rFonts w:eastAsia="Calibri" w:cs="Times New Roman" w:ascii="Times New Roman" w:hAnsi="Times New Roman"/>
          <w:sz w:val="28"/>
          <w:szCs w:val="28"/>
        </w:rPr>
        <w:t>а</w:t>
      </w:r>
      <w:r>
        <w:rPr>
          <w:rFonts w:eastAsia="Calibri" w:cs="Times New Roman" w:ascii="Times New Roman" w:hAnsi="Times New Roman"/>
          <w:sz w:val="28"/>
          <w:szCs w:val="28"/>
        </w:rPr>
        <w:t xml:space="preserve"> 3 «Поддержка искусства и народного творчества» </w:t>
      </w:r>
      <w:r>
        <w:rPr>
          <w:rFonts w:cs="Times New Roman" w:ascii="Times New Roman" w:hAnsi="Times New Roman"/>
          <w:sz w:val="28"/>
          <w:szCs w:val="28"/>
        </w:rPr>
        <w:t xml:space="preserve">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10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9 041 503,92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я</w:t>
      </w:r>
      <w:r>
        <w:rPr>
          <w:rFonts w:cs="Times New Roman" w:ascii="Times New Roman" w:hAnsi="Times New Roman"/>
          <w:sz w:val="28"/>
          <w:szCs w:val="28"/>
        </w:rPr>
        <w:t xml:space="preserve"> (в 2022 – 3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9 336 798,92</w:t>
      </w:r>
      <w:r>
        <w:rPr>
          <w:rFonts w:cs="Times New Roman" w:ascii="Times New Roman" w:hAnsi="Times New Roman"/>
          <w:sz w:val="28"/>
          <w:szCs w:val="28"/>
        </w:rPr>
        <w:t xml:space="preserve"> рублей,</w:t>
      </w:r>
      <w:bookmarkStart w:id="1" w:name="_GoBack"/>
      <w:bookmarkEnd w:id="1"/>
      <w:r>
        <w:rPr>
          <w:rFonts w:cs="Times New Roman" w:ascii="Times New Roman" w:hAnsi="Times New Roman"/>
          <w:sz w:val="28"/>
          <w:szCs w:val="28"/>
        </w:rPr>
        <w:t xml:space="preserve"> 2023 –                 34 918 276,00 рублей, 2024 – 34 786 429,00 рублей). По данной подпрограмме в 2022 году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увеличены</w:t>
      </w:r>
      <w:r>
        <w:rPr>
          <w:rFonts w:cs="Times New Roman" w:ascii="Times New Roman" w:hAnsi="Times New Roman"/>
          <w:sz w:val="28"/>
          <w:szCs w:val="28"/>
        </w:rPr>
        <w:t xml:space="preserve"> ассигнования из городского бюджета в сумме                   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3 134 008,14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>ей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 xml:space="preserve"> по мероприятиям, в том числе:</w:t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spacing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уве</w:t>
      </w:r>
      <w:r>
        <w:rPr>
          <w:rFonts w:ascii="Times New Roman" w:hAnsi="Times New Roman"/>
          <w:i w:val="false"/>
          <w:iCs w:val="false"/>
          <w:sz w:val="28"/>
          <w:szCs w:val="28"/>
        </w:rPr>
        <w:t xml:space="preserve">личение «Обеспечение деятельности (оказание услуг) подведомственных учреждений» из городского бюджета </w:t>
      </w:r>
      <w:r>
        <w:rPr>
          <w:rFonts w:ascii="Times New Roman" w:hAnsi="Times New Roman"/>
          <w:i w:val="false"/>
          <w:iCs w:val="false"/>
          <w:color w:val="000000"/>
          <w:sz w:val="28"/>
          <w:szCs w:val="28"/>
        </w:rPr>
        <w:t xml:space="preserve">2 429 592,00 </w:t>
      </w:r>
      <w:r>
        <w:rPr>
          <w:rFonts w:ascii="Times New Roman" w:hAnsi="Times New Roman"/>
          <w:i w:val="false"/>
          <w:iCs w:val="false"/>
          <w:sz w:val="28"/>
          <w:szCs w:val="28"/>
        </w:rPr>
        <w:t>руб</w:t>
      </w:r>
      <w:r>
        <w:rPr>
          <w:rFonts w:ascii="Times New Roman" w:hAnsi="Times New Roman"/>
          <w:i w:val="false"/>
          <w:iCs w:val="false"/>
          <w:sz w:val="28"/>
          <w:szCs w:val="28"/>
        </w:rPr>
        <w:t>ля</w:t>
      </w:r>
      <w:r>
        <w:rPr>
          <w:rFonts w:ascii="Times New Roman" w:hAnsi="Times New Roman"/>
          <w:i w:val="false"/>
          <w:iCs w:val="false"/>
          <w:sz w:val="28"/>
          <w:szCs w:val="28"/>
        </w:rPr>
        <w:t xml:space="preserve"> (Муниципальное бюджетное учреждение культуры «Городской Дом культуры г. Канска») из них: увеличение ФОТ из городского бюджета                 2 429 592,00 руб</w:t>
      </w:r>
      <w:r>
        <w:rPr>
          <w:rFonts w:ascii="Times New Roman" w:hAnsi="Times New Roman"/>
          <w:i w:val="false"/>
          <w:iCs w:val="false"/>
          <w:sz w:val="28"/>
          <w:szCs w:val="28"/>
        </w:rPr>
        <w:t>ля</w:t>
      </w:r>
      <w:r>
        <w:rPr>
          <w:rFonts w:ascii="Times New Roman" w:hAnsi="Times New Roman"/>
          <w:i w:val="false"/>
          <w:iCs w:val="false"/>
          <w:sz w:val="28"/>
          <w:szCs w:val="28"/>
        </w:rPr>
        <w:t>.</w:t>
      </w:r>
    </w:p>
    <w:p>
      <w:pPr>
        <w:pStyle w:val="ListParagraph"/>
        <w:tabs>
          <w:tab w:val="clear" w:pos="709"/>
          <w:tab w:val="left" w:pos="0" w:leader="none"/>
        </w:tabs>
        <w:suppressAutoHyphens w:val="true"/>
        <w:spacing w:before="0" w:after="0"/>
        <w:ind w:left="0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  <w:u w:val="none"/>
        </w:rPr>
        <w:t xml:space="preserve">- увеличение «Проведение общегородских культурно-массовых мероприятий, конкурсов, форумов»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  <w:u w:val="none"/>
        </w:rPr>
        <w:t>из городского бюджета 704 416,14 руб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  <w:u w:val="none"/>
        </w:rPr>
        <w:t>лей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  <w:u w:val="none"/>
        </w:rPr>
        <w:t>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0" w:leader="none"/>
          <w:tab w:val="left" w:pos="900" w:leader="none"/>
        </w:tabs>
        <w:suppressAutoHyphens w:val="true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</w:t>
      </w:r>
      <w:r>
        <w:rPr>
          <w:rFonts w:eastAsia="Calibri" w:cs="Times New Roman" w:ascii="Times New Roman" w:hAnsi="Times New Roman"/>
          <w:sz w:val="28"/>
          <w:szCs w:val="28"/>
        </w:rPr>
        <w:t>одпрограмм</w:t>
      </w:r>
      <w:r>
        <w:rPr>
          <w:rFonts w:eastAsia="Calibri" w:cs="Times New Roman" w:ascii="Times New Roman" w:hAnsi="Times New Roman"/>
          <w:sz w:val="28"/>
          <w:szCs w:val="28"/>
        </w:rPr>
        <w:t>а</w:t>
      </w:r>
      <w:r>
        <w:rPr>
          <w:rFonts w:eastAsia="Calibri" w:cs="Times New Roman" w:ascii="Times New Roman" w:hAnsi="Times New Roman"/>
          <w:sz w:val="28"/>
          <w:szCs w:val="28"/>
        </w:rPr>
        <w:t xml:space="preserve"> 4 «Обеспечение условий реализации программы и прочие мероприятия» </w:t>
      </w:r>
      <w:r>
        <w:rPr>
          <w:rFonts w:cs="Times New Roman" w:ascii="Times New Roman" w:hAnsi="Times New Roman"/>
          <w:sz w:val="28"/>
          <w:szCs w:val="28"/>
        </w:rPr>
        <w:t xml:space="preserve">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148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202 872,12</w:t>
      </w:r>
      <w:r>
        <w:rPr>
          <w:rFonts w:cs="Times New Roman" w:ascii="Times New Roman" w:hAnsi="Times New Roman"/>
          <w:sz w:val="28"/>
          <w:szCs w:val="28"/>
        </w:rPr>
        <w:t xml:space="preserve"> рубл</w:t>
      </w:r>
      <w:r>
        <w:rPr>
          <w:rFonts w:cs="Times New Roman" w:ascii="Times New Roman" w:hAnsi="Times New Roman"/>
          <w:sz w:val="28"/>
          <w:szCs w:val="28"/>
        </w:rPr>
        <w:t>я</w:t>
      </w:r>
      <w:r>
        <w:rPr>
          <w:rFonts w:cs="Times New Roman" w:ascii="Times New Roman" w:hAnsi="Times New Roman"/>
          <w:sz w:val="28"/>
          <w:szCs w:val="28"/>
        </w:rPr>
        <w:t xml:space="preserve"> (в 2022 –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 xml:space="preserve">50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851 666,12</w:t>
      </w:r>
      <w:r>
        <w:rPr>
          <w:rFonts w:cs="Times New Roman" w:ascii="Times New Roman" w:hAnsi="Times New Roman"/>
          <w:sz w:val="28"/>
          <w:szCs w:val="28"/>
        </w:rPr>
        <w:t xml:space="preserve"> рублей, 2023 – 48 986 290,00 рублей, 2024 — 48 364 916,00 рублей). По данной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 xml:space="preserve"> подпрограмме в 2022 году </w:t>
      </w:r>
      <w:r>
        <w:rPr>
          <w:rFonts w:eastAsia="Calibri" w:cs="Times New Roman" w:ascii="Times New Roman" w:hAnsi="Times New Roman" w:eastAsiaTheme="minorHAnsi"/>
          <w:i w:val="false"/>
          <w:iCs w:val="false"/>
          <w:color w:val="auto"/>
          <w:kern w:val="0"/>
          <w:sz w:val="28"/>
          <w:szCs w:val="28"/>
          <w:lang w:val="ru-RU" w:eastAsia="en-US" w:bidi="ar-SA"/>
        </w:rPr>
        <w:t>увеличены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 xml:space="preserve"> ассигнования из городского бюджета в сумме 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>137 196,96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 xml:space="preserve"> рублей,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8"/>
          <w:szCs w:val="28"/>
          <w:u w:val="none"/>
        </w:rPr>
        <w:t>в том числе:</w:t>
      </w:r>
    </w:p>
    <w:p>
      <w:pPr>
        <w:pStyle w:val="Normal"/>
        <w:spacing w:lineRule="auto" w:line="259" w:before="0" w:after="24"/>
        <w:ind w:firstLine="709"/>
        <w:jc w:val="both"/>
        <w:rPr>
          <w:rFonts w:ascii="Times New Roman" w:hAnsi="Times New Roman"/>
          <w:i w:val="false"/>
          <w:i w:val="false"/>
          <w:iCs w:val="false"/>
          <w:sz w:val="28"/>
          <w:szCs w:val="28"/>
        </w:rPr>
      </w:pPr>
      <w:r>
        <w:rPr>
          <w:rFonts w:ascii="Times New Roman" w:hAnsi="Times New Roman"/>
          <w:i w:val="false"/>
          <w:iCs w:val="false"/>
          <w:sz w:val="28"/>
          <w:szCs w:val="28"/>
        </w:rPr>
        <w:t xml:space="preserve">- увеличение «Обеспечение деятельности (оказание услуг) подведомственных учреждений» из городского бюджета </w:t>
      </w:r>
      <w:r>
        <w:rPr>
          <w:rFonts w:ascii="Times New Roman" w:hAnsi="Times New Roman"/>
          <w:i w:val="false"/>
          <w:iCs w:val="false"/>
          <w:color w:val="000000"/>
          <w:sz w:val="28"/>
          <w:szCs w:val="28"/>
        </w:rPr>
        <w:t xml:space="preserve">137 196,96 </w:t>
      </w:r>
      <w:r>
        <w:rPr>
          <w:rFonts w:ascii="Times New Roman" w:hAnsi="Times New Roman"/>
          <w:i w:val="false"/>
          <w:iCs w:val="false"/>
          <w:sz w:val="28"/>
          <w:szCs w:val="28"/>
        </w:rPr>
        <w:t>руб</w:t>
      </w:r>
      <w:r>
        <w:rPr>
          <w:rFonts w:ascii="Times New Roman" w:hAnsi="Times New Roman"/>
          <w:i w:val="false"/>
          <w:iCs w:val="false"/>
          <w:sz w:val="28"/>
          <w:szCs w:val="28"/>
        </w:rPr>
        <w:t>лей</w:t>
      </w:r>
      <w:r>
        <w:rPr>
          <w:rFonts w:ascii="Times New Roman" w:hAnsi="Times New Roman"/>
          <w:i w:val="false"/>
          <w:iCs w:val="false"/>
          <w:sz w:val="28"/>
          <w:szCs w:val="28"/>
        </w:rPr>
        <w:t xml:space="preserve"> на услуги охраны (Муниципальное бюджетное учреждение дополнительного образования Детская школа искусств № 1; Муниципальное бюджетное учреждение дополнительного образования Детская музыкальная школа № 2; Муниципальное бюджетное учреждение дополнительного образования Детская художественная школа).</w:t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</w:t>
      </w:r>
      <w:r>
        <w:rPr>
          <w:rFonts w:cs="Times New Roman" w:ascii="Times New Roman" w:hAnsi="Times New Roman"/>
          <w:sz w:val="28"/>
          <w:szCs w:val="28"/>
        </w:rPr>
        <w:t>одпрограмм</w:t>
      </w:r>
      <w:r>
        <w:rPr>
          <w:rFonts w:cs="Times New Roman" w:ascii="Times New Roman" w:hAnsi="Times New Roman"/>
          <w:sz w:val="28"/>
          <w:szCs w:val="28"/>
        </w:rPr>
        <w:t>а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Style w:val="Style17"/>
          <w:rFonts w:cs="Times New Roman" w:ascii="Times New Roman" w:hAnsi="Times New Roman"/>
          <w:sz w:val="28"/>
          <w:szCs w:val="28"/>
          <w:u w:val="none"/>
        </w:rPr>
        <w:t>5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«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Сохранение и развитие этнокультурных традиций народов на территории муниципального образования город Канск</w:t>
      </w:r>
      <w:r>
        <w:rPr>
          <w:rFonts w:eastAsia="Calibri" w:cs="Times New Roman"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sz w:val="28"/>
          <w:szCs w:val="28"/>
        </w:rPr>
        <w:t xml:space="preserve">в сумме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213 814</w:t>
      </w:r>
      <w:r>
        <w:rPr>
          <w:rFonts w:cs="Times New Roman" w:ascii="Times New Roman" w:hAnsi="Times New Roman"/>
          <w:sz w:val="28"/>
          <w:szCs w:val="28"/>
        </w:rPr>
        <w:t xml:space="preserve">,00 рублей (на 2022 — 213 814,00 рублей, 2023-2024 года по 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 xml:space="preserve">0,00 рублей). По данной подпрограмме </w:t>
      </w:r>
      <w:r>
        <w:rPr>
          <w:rFonts w:cs="Times New Roman" w:ascii="Times New Roman" w:hAnsi="Times New Roman"/>
          <w:i w:val="false"/>
          <w:iCs w:val="false"/>
          <w:sz w:val="28"/>
          <w:szCs w:val="28"/>
        </w:rPr>
        <w:t>изменений не произошло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28"/>
          <w:szCs w:val="28"/>
        </w:rPr>
        <w:t xml:space="preserve">. </w:t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 w:cs="Times New Roman"/>
          <w:b w:val="false"/>
          <w:b w:val="false"/>
          <w:bCs w:val="false"/>
          <w:i/>
          <w:i/>
          <w:iCs/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i/>
          <w:iCs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firstLine="709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 xml:space="preserve">1. Муниципальная программа предполагает реализацию мероприятий проекта муниципальной программы «Развитие культуры»: </w:t>
      </w:r>
      <w:r>
        <w:rPr>
          <w:rFonts w:cs="Times New Roman" w:ascii="Times New Roman" w:hAnsi="Times New Roman"/>
          <w:color w:val="000000"/>
          <w:sz w:val="28"/>
          <w:szCs w:val="28"/>
        </w:rPr>
        <w:t>о</w:t>
      </w:r>
      <w:r>
        <w:rPr>
          <w:rFonts w:cs="Times New Roman" w:ascii="Times New Roman" w:hAnsi="Times New Roman"/>
          <w:sz w:val="28"/>
          <w:szCs w:val="28"/>
        </w:rPr>
        <w:t xml:space="preserve">беспечить высокое </w:t>
      </w:r>
      <w:r>
        <w:rPr>
          <w:rFonts w:cs="Times New Roman" w:ascii="Times New Roman" w:hAnsi="Times New Roman"/>
          <w:color w:val="000000"/>
          <w:sz w:val="28"/>
          <w:szCs w:val="28"/>
        </w:rPr>
        <w:t>качественное удовлетворение культурно-информационных, досуговых потребностей</w:t>
      </w:r>
      <w:r>
        <w:rPr>
          <w:rFonts w:cs="Times New Roman" w:ascii="Times New Roman" w:hAnsi="Times New Roman"/>
          <w:sz w:val="28"/>
          <w:szCs w:val="28"/>
        </w:rPr>
        <w:t xml:space="preserve"> граждан, повышение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удовлетворенности жителей города Канска качеством предоставляемых услуг, увеличить долю населения, принявшего участие в массовых культурно-досуговых мероприятиях, всесторонне освещать мероприятия через средства массовой информации, поддерживать культурные традиции, присущие Канской земле.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>Утвердить проект программы «О внесении изменений в постановление администрации города Канска от 16.12.2016 № 1408 «Об утверждении муниципальной программы города Канска «Развитие культуры».</w:t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инспектор</w:t>
      </w:r>
      <w:r>
        <w:rPr>
          <w:rFonts w:cs="Times New Roman" w:ascii="Times New Roman" w:hAnsi="Times New Roman"/>
          <w:sz w:val="28"/>
          <w:szCs w:val="28"/>
        </w:rPr>
        <w:t xml:space="preserve"> Контрольно-счетной 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комиссии города Канска                                                                   Е.В.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Данилова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8(39161) 3-28-08</w:t>
      </w:r>
    </w:p>
    <w:sectPr>
      <w:footerReference w:type="default" r:id="rId3"/>
      <w:type w:val="nextPage"/>
      <w:pgSz w:w="11906" w:h="16838"/>
      <w:pgMar w:left="1701" w:right="851" w:header="0" w:top="1134" w:footer="709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01"/>
    <w:family w:val="roman"/>
    <w:pitch w:val="variable"/>
  </w:font>
  <w:font w:name="Times New Roman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663661909"/>
    </w:sdtPr>
    <w:sdtContent>
      <w:p>
        <w:pPr>
          <w:pStyle w:val="Style25"/>
          <w:jc w:val="center"/>
          <w:rPr/>
        </w:pPr>
        <w:r>
          <w:rPr>
            <w:rFonts w:cs="Times New Roman" w:ascii="Times New Roman" w:hAnsi="Times New Roman"/>
          </w:rPr>
          <w:fldChar w:fldCharType="begin"/>
        </w:r>
        <w:r>
          <w:rPr>
            <w:rFonts w:cs="Times New Roman" w:ascii="Times New Roman" w:hAnsi="Times New Roman"/>
          </w:rPr>
          <w:instrText> PAGE </w:instrText>
        </w:r>
        <w:r>
          <w:rPr>
            <w:rFonts w:cs="Times New Roman" w:ascii="Times New Roman" w:hAnsi="Times New Roman"/>
          </w:rPr>
          <w:fldChar w:fldCharType="separate"/>
        </w:r>
        <w:r>
          <w:rPr>
            <w:rFonts w:cs="Times New Roman" w:ascii="Times New Roman" w:hAnsi="Times New Roman"/>
          </w:rPr>
          <w:t>5</w:t>
        </w:r>
        <w:r>
          <w:rPr>
            <w:rFonts w:cs="Times New Roman" w:ascii="Times New Roman" w:hAnsi="Times New Roman"/>
          </w:rPr>
          <w:fldChar w:fldCharType="end"/>
        </w:r>
      </w:p>
    </w:sdtContent>
  </w:sdt>
  <w:p>
    <w:pPr>
      <w:pStyle w:val="Style25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7"/>
        <w:rFonts w:cs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7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7"/>
        <w:rFonts w:cs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  <w:rFonts w:cs="Wingdings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53c6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a3"/>
    <w:uiPriority w:val="99"/>
    <w:qFormat/>
    <w:rsid w:val="00a03576"/>
    <w:rPr/>
  </w:style>
  <w:style w:type="character" w:styleId="Style15" w:customStyle="1">
    <w:name w:val="Нижний колонтитул Знак"/>
    <w:basedOn w:val="DefaultParagraphFont"/>
    <w:link w:val="a5"/>
    <w:uiPriority w:val="99"/>
    <w:qFormat/>
    <w:rsid w:val="00a03576"/>
    <w:rPr/>
  </w:style>
  <w:style w:type="character" w:styleId="Style16" w:customStyle="1">
    <w:name w:val="Текст выноски Знак"/>
    <w:basedOn w:val="DefaultParagraphFont"/>
    <w:link w:val="a7"/>
    <w:uiPriority w:val="99"/>
    <w:semiHidden/>
    <w:qFormat/>
    <w:rsid w:val="003440bf"/>
    <w:rPr>
      <w:rFonts w:ascii="Segoe UI" w:hAnsi="Segoe UI" w:cs="Segoe UI"/>
      <w:sz w:val="18"/>
      <w:szCs w:val="18"/>
    </w:rPr>
  </w:style>
  <w:style w:type="character" w:styleId="Style17">
    <w:name w:val="Интернет-ссылка"/>
    <w:basedOn w:val="DefaultParagraphFont"/>
    <w:uiPriority w:val="99"/>
    <w:semiHidden/>
    <w:rsid w:val="002220d6"/>
    <w:rPr>
      <w:color w:val="auto"/>
      <w:u w:val="singl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Style23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link w:val="a4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Footer"/>
    <w:basedOn w:val="Normal"/>
    <w:link w:val="a6"/>
    <w:uiPriority w:val="99"/>
    <w:unhideWhenUsed/>
    <w:rsid w:val="00a03576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a8"/>
    <w:uiPriority w:val="99"/>
    <w:semiHidden/>
    <w:unhideWhenUsed/>
    <w:qFormat/>
    <w:rsid w:val="003440b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Normal" w:customStyle="1">
    <w:name w:val="ConsPlusNormal"/>
    <w:qFormat/>
    <w:rsid w:val="002220d6"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6d0d14"/>
    <w:pPr>
      <w:spacing w:before="0" w:after="160"/>
      <w:ind w:left="720" w:hanging="0"/>
      <w:contextualSpacing/>
    </w:pPr>
    <w:rPr/>
  </w:style>
  <w:style w:type="paragraph" w:styleId="NoSpacing">
    <w:name w:val="No Spacing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ConsPlusTitle">
    <w:name w:val="ConsPlusTitle"/>
    <w:qFormat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2" TargetMode="Externa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58CFA-D09A-4876-A85E-D5EED98F1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3081</TotalTime>
  <Application>LibreOffice/6.3.6.2$Windows_x86 LibreOffice_project/2196df99b074d8a661f4036fca8fa0cbfa33a497</Application>
  <Pages>6</Pages>
  <Words>1572</Words>
  <Characters>11000</Characters>
  <CharactersWithSpaces>12900</CharactersWithSpaces>
  <Paragraphs>87</Paragraphs>
  <Company>diakov.net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2017-11-03T01:28:00Z</dcterms:created>
  <dc:creator>RePack by Diakov</dc:creator>
  <dc:description/>
  <dc:language>ru-RU</dc:language>
  <cp:lastModifiedBy/>
  <cp:lastPrinted>2022-12-08T14:37:22Z</cp:lastPrinted>
  <dcterms:modified xsi:type="dcterms:W3CDTF">2022-12-08T14:43:48Z</dcterms:modified>
  <cp:revision>199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