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09.12.2016 № 1362     «Об утверждении муниципальной программы города Канска 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«Развитие образования»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Управлением образования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06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12</w:t>
      </w:r>
      <w:r>
        <w:rPr>
          <w:rFonts w:cs="Times New Roman" w:ascii="Times New Roman" w:hAnsi="Times New Roman"/>
          <w:sz w:val="28"/>
          <w:szCs w:val="28"/>
        </w:rPr>
        <w:t xml:space="preserve">.2022 № </w:t>
      </w:r>
      <w:r>
        <w:rPr>
          <w:rFonts w:cs="Times New Roman" w:ascii="Times New Roman" w:hAnsi="Times New Roman"/>
          <w:sz w:val="28"/>
          <w:szCs w:val="28"/>
        </w:rPr>
        <w:t>2424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образования».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07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дека</w:t>
      </w:r>
      <w:r>
        <w:rPr>
          <w:rFonts w:cs="Times New Roman" w:ascii="Times New Roman" w:hAnsi="Times New Roman"/>
          <w:sz w:val="28"/>
          <w:szCs w:val="28"/>
        </w:rPr>
        <w:t>бря 2022 года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07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дека</w:t>
      </w:r>
      <w:r>
        <w:rPr>
          <w:rFonts w:cs="Times New Roman" w:ascii="Times New Roman" w:hAnsi="Times New Roman"/>
          <w:sz w:val="28"/>
          <w:szCs w:val="28"/>
        </w:rPr>
        <w:t xml:space="preserve">бря 2022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Решение Канского городского Совета депутатов от 28.05.2019                 № 41-238 «Об утверждении стратегии социально-экономического развития города Канска до 2030 года»;   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Закон Красноярского края от 26.06.2014 № 6-2519 (ред. от 07.07.2022)</w:t>
        <w:br/>
        <w:t>«Об образовании в Красноярском крае».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 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06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12</w:t>
      </w:r>
      <w:r>
        <w:rPr>
          <w:rFonts w:cs="Times New Roman" w:ascii="Times New Roman" w:hAnsi="Times New Roman"/>
          <w:sz w:val="28"/>
          <w:szCs w:val="28"/>
        </w:rPr>
        <w:t xml:space="preserve">.2022 № </w:t>
      </w:r>
      <w:r>
        <w:rPr>
          <w:rFonts w:cs="Times New Roman" w:ascii="Times New Roman" w:hAnsi="Times New Roman"/>
          <w:sz w:val="28"/>
          <w:szCs w:val="28"/>
        </w:rPr>
        <w:t>2424</w:t>
      </w:r>
      <w:r>
        <w:rPr>
          <w:rFonts w:cs="Times New Roman" w:ascii="Times New Roman" w:hAnsi="Times New Roman"/>
          <w:sz w:val="28"/>
          <w:szCs w:val="28"/>
        </w:rPr>
        <w:t xml:space="preserve">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Управление образования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является:</w:t>
      </w:r>
    </w:p>
    <w:p>
      <w:pPr>
        <w:pStyle w:val="ConsPlusNormal"/>
        <w:tabs>
          <w:tab w:val="clear" w:pos="225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Обеспечить высокое качество образования, соответствующее потребностям граждан и перспективным задачам развития экономики города Канска, организовать отдых и оздоровление детей в летний период.</w:t>
      </w:r>
    </w:p>
    <w:p>
      <w:pPr>
        <w:pStyle w:val="ConsPlusNormal"/>
        <w:tabs>
          <w:tab w:val="clear" w:pos="225"/>
          <w:tab w:val="left" w:pos="1134" w:leader="none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rmal"/>
        <w:tabs>
          <w:tab w:val="clear" w:pos="225"/>
          <w:tab w:val="left" w:pos="1134" w:leader="none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Задачами настоящей программы являются: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spacing w:lineRule="auto" w:line="25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>Создать в системе дошкольного, общего и дополнительного образования равные возможности для получения современного качественного образования, социализации детей, отдыха и оздоровления детей в летний период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spacing w:lineRule="auto" w:line="25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Создать условия для эффективного управления системой образования города Канска.</w:t>
      </w:r>
    </w:p>
    <w:p>
      <w:pPr>
        <w:pStyle w:val="ConsPlusNormal"/>
        <w:tabs>
          <w:tab w:val="clear" w:pos="225"/>
          <w:tab w:val="left" w:pos="1134" w:leader="none"/>
        </w:tabs>
        <w:spacing w:lineRule="auto" w:line="25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225"/>
          <w:tab w:val="left" w:pos="1134" w:leader="none"/>
        </w:tabs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повысить удовлетворенность населения качеством образовательных услуг;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повысить привлекательность педагогической профессии и уровень квалификации преподавательских кадров;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сократить очередь на зачисление детей от одного года до трех лет в дошкольные образовательные организации;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создать условия, соответствующие требованиям федеральных государственных образовательных стандартов, в том числе для детей с ограниченными возможностями здоровья, умственной отсталостью в образовательных учреждениях;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создать условия для реализации программ дополнительного образования в соответствии с запросами населения, обеспечить проведение мероприятий для развития детских способностей и одаренности.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Качество реализации мероприятий программы будет оцениваться на основании основных целевых показателей программы.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образования» предусматривает реализацию двух подпрограмм: </w:t>
      </w:r>
    </w:p>
    <w:p>
      <w:pPr>
        <w:pStyle w:val="ListParagraph"/>
        <w:numPr>
          <w:ilvl w:val="0"/>
          <w:numId w:val="2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1 «Развитие дошкольного, общего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».</w:t>
      </w:r>
    </w:p>
    <w:p>
      <w:pPr>
        <w:pStyle w:val="1"/>
        <w:shd w:val="clear" w:color="auto" w:fill="auto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  <w:lang w:val="ru-RU" w:eastAsia="en-US"/>
        </w:rPr>
        <w:t xml:space="preserve">Цель: создать в системе дошкольного, общего и дополнительного образования равные возможности для получения современного качественного образования, социализации детей, отдыха и оздоровления детей в летний период. </w:t>
      </w:r>
    </w:p>
    <w:p>
      <w:pPr>
        <w:pStyle w:val="1"/>
        <w:shd w:val="clear" w:color="auto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Задачи: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доступность дошкольного образования, соответствующего единому стандарту качества дошкольного образования;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предоставление дополнительного  образования, в том числе за счет разработки и реализации современных образовательных программ, дистанционных и сетевых форм их реализации;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выявлению и поддержке одаренных детей;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безопасный, качественный отдых и оздоровление детей;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развитие профессиональной компетентности педагогов, создать систему дополнительных стимулов повышения имиджа педагогической профессии средствами событийных мероприятий и конкурсного движения;</w:t>
      </w:r>
    </w:p>
    <w:p>
      <w:pPr>
        <w:pStyle w:val="Normal"/>
        <w:numPr>
          <w:ilvl w:val="0"/>
          <w:numId w:val="4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kern w:val="2"/>
          <w:sz w:val="28"/>
          <w:szCs w:val="28"/>
        </w:rPr>
        <w:t>обеспечить психолого-педагогическую и социальную помощь детям, психолого-педагогическое и методическое сопровождение реализации основных общеобразовательных программ.</w:t>
      </w:r>
    </w:p>
    <w:p>
      <w:pPr>
        <w:pStyle w:val="Normal"/>
        <w:numPr>
          <w:ilvl w:val="0"/>
          <w:numId w:val="0"/>
        </w:numPr>
        <w:tabs>
          <w:tab w:val="clear" w:pos="225"/>
          <w:tab w:val="left" w:pos="1134" w:leader="none"/>
        </w:tabs>
        <w:spacing w:lineRule="auto" w:line="240" w:before="0" w:after="0"/>
        <w:ind w:left="612" w:right="0" w:hanging="0"/>
        <w:contextualSpacing/>
        <w:jc w:val="both"/>
        <w:rPr>
          <w:rFonts w:cs="Times New Roman"/>
          <w:bCs/>
          <w:kern w:val="2"/>
        </w:rPr>
      </w:pPr>
      <w:r>
        <w:rPr>
          <w:rFonts w:cs="Times New Roman"/>
          <w:bCs/>
          <w:kern w:val="2"/>
        </w:rPr>
      </w:r>
    </w:p>
    <w:p>
      <w:pPr>
        <w:pStyle w:val="ListParagraph"/>
        <w:numPr>
          <w:ilvl w:val="0"/>
          <w:numId w:val="2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2 </w:t>
      </w:r>
      <w:r>
        <w:rPr>
          <w:rFonts w:cs="Times New Roman" w:ascii="Times New Roman" w:hAnsi="Times New Roman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». </w:t>
      </w:r>
    </w:p>
    <w:p>
      <w:pPr>
        <w:pStyle w:val="Normal"/>
        <w:spacing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Цель: создать условия для эффективного управления системой образования города Канска.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1. организовать деятельность органа Управления образования и учреждений, обеспечивающих деятельность образовательных учреждений, направленную на эффективное управление системой образования города Канска;</w:t>
      </w:r>
    </w:p>
    <w:p>
      <w:pPr>
        <w:pStyle w:val="Normal"/>
        <w:tabs>
          <w:tab w:val="clear" w:pos="225"/>
          <w:tab w:val="left" w:pos="4661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обеспечить методическое, информационное и инженерно-техническое сопровождение деятельности муниципальных образовательных учреждений города Канска</w:t>
      </w:r>
      <w:r>
        <w:rPr>
          <w:rFonts w:cs="Times New Roman" w:ascii="Times New Roman" w:hAnsi="Times New Roman"/>
          <w:color w:val="000000"/>
          <w:sz w:val="28"/>
          <w:szCs w:val="28"/>
        </w:rPr>
        <w:t>, ведение бухгалтерского, статистического и налогового учета муниципальных бюджетных и муниципальных автономных образовательных учреждений, организацию контроля за деятельностью</w:t>
      </w:r>
      <w:r>
        <w:rPr>
          <w:rFonts w:cs="Times New Roman" w:ascii="Times New Roman" w:hAnsi="Times New Roman"/>
          <w:sz w:val="28"/>
          <w:szCs w:val="28"/>
        </w:rPr>
        <w:t xml:space="preserve"> муниципальных образовательных учреждений города Канска.</w:t>
      </w:r>
    </w:p>
    <w:p>
      <w:pPr>
        <w:pStyle w:val="Normal"/>
        <w:tabs>
          <w:tab w:val="clear" w:pos="225"/>
          <w:tab w:val="left" w:pos="466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Управление образования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федерального, краевого и городского бюджетов. Общий объем финансирования    программы на 2022-2024 годы составляет 5 </w:t>
      </w:r>
      <w:r>
        <w:rPr>
          <w:rFonts w:cs="Times New Roman" w:ascii="Times New Roman" w:hAnsi="Times New Roman"/>
          <w:sz w:val="28"/>
          <w:szCs w:val="28"/>
        </w:rPr>
        <w:t>204 001 780,65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, в том числе за счет средств федерального бюджета в сумме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334 797 613,27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,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3 3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52 483 745,74</w:t>
      </w:r>
      <w:r>
        <w:rPr>
          <w:rFonts w:cs="Times New Roman" w:ascii="Times New Roman" w:hAnsi="Times New Roman"/>
          <w:sz w:val="28"/>
          <w:szCs w:val="28"/>
        </w:rPr>
        <w:t xml:space="preserve"> рублей и городского бюджета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1 51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6 720 421,61</w:t>
      </w:r>
      <w:r>
        <w:rPr>
          <w:rFonts w:cs="Times New Roman" w:ascii="Times New Roman" w:hAnsi="Times New Roman"/>
          <w:sz w:val="28"/>
          <w:szCs w:val="28"/>
        </w:rPr>
        <w:t xml:space="preserve"> рубль.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одпрограмма 1 «Развитие дошкольного, общего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в сумме 4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9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91 838 372,05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(в 2022 –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1 7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65 795 783,38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2023 - 1 59</w:t>
      </w:r>
      <w:r>
        <w:rPr>
          <w:rFonts w:cs="Times New Roman" w:ascii="Times New Roman" w:hAnsi="Times New Roman"/>
          <w:sz w:val="28"/>
          <w:szCs w:val="28"/>
        </w:rPr>
        <w:t>4 882 217</w:t>
      </w:r>
      <w:r>
        <w:rPr>
          <w:rFonts w:cs="Times New Roman" w:ascii="Times New Roman" w:hAnsi="Times New Roman"/>
          <w:sz w:val="28"/>
          <w:szCs w:val="28"/>
        </w:rPr>
        <w:t xml:space="preserve">,00 рублей, 2024 -                              1 </w:t>
      </w:r>
      <w:r>
        <w:rPr>
          <w:rFonts w:cs="Times New Roman" w:ascii="Times New Roman" w:hAnsi="Times New Roman"/>
          <w:sz w:val="28"/>
          <w:szCs w:val="28"/>
        </w:rPr>
        <w:t>631 160 371,67</w:t>
      </w:r>
      <w:r>
        <w:rPr>
          <w:rFonts w:cs="Times New Roman" w:ascii="Times New Roman" w:hAnsi="Times New Roman"/>
          <w:sz w:val="28"/>
          <w:szCs w:val="28"/>
        </w:rPr>
        <w:t xml:space="preserve"> рубль). 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 подпрограмме 1 «Развитие дошкольного, общего                                                 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 xml:space="preserve">» увеличено финансирование </w:t>
      </w:r>
      <w:r>
        <w:rPr>
          <w:rFonts w:cs="Times New Roman" w:ascii="Times New Roman" w:hAnsi="Times New Roman"/>
          <w:sz w:val="28"/>
          <w:szCs w:val="28"/>
        </w:rPr>
        <w:t xml:space="preserve">за счет средств краевого и городского бюджетов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8 697 154,03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на следующие мероприятия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(в т.ч. в связи с корректировкой расходов по мероприятиям</w:t>
      </w:r>
      <w:r>
        <w:rPr>
          <w:rFonts w:eastAsia="Times New Roman" w:cs="Times New Roman" w:ascii="Times New Roman" w:hAnsi="Times New Roman"/>
          <w:sz w:val="28"/>
          <w:szCs w:val="28"/>
        </w:rPr>
        <w:t>)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sz w:val="28"/>
          <w:szCs w:val="28"/>
        </w:rPr>
        <w:t>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осуществление государственных полномочий по организации и обеспечению отдыха и оздоровления детей, выделения средств по предоставлению мер поддержки семьям лиц, принимающих участие в СВО, увеличением нагрузки на 2 часа занятий по внеурочной деятельности с 01.11.2022г., увеличением выплаты до МРОТ.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225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одпрограмма</w:t>
      </w:r>
      <w:r>
        <w:rPr/>
        <w:t xml:space="preserve"> </w:t>
      </w:r>
      <w:hyperlink r:id="rId2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» в сумме                </w:t>
      </w:r>
      <w:r>
        <w:rPr>
          <w:rFonts w:eastAsia="Calibri" w:cs="Times New Roman" w:ascii="Times New Roman" w:hAnsi="Times New Roman" w:eastAsiaTheme="minorHAnsi"/>
          <w:color w:val="auto"/>
          <w:kern w:val="2"/>
          <w:sz w:val="28"/>
          <w:szCs w:val="28"/>
          <w:lang w:val="ru-RU" w:eastAsia="en-US" w:bidi="ar-SA"/>
        </w:rPr>
        <w:t xml:space="preserve">212 </w:t>
      </w:r>
      <w:r>
        <w:rPr>
          <w:rFonts w:eastAsia="Calibri" w:cs="Times New Roman" w:ascii="Times New Roman" w:hAnsi="Times New Roman" w:eastAsiaTheme="minorHAnsi"/>
          <w:color w:val="auto"/>
          <w:kern w:val="2"/>
          <w:sz w:val="28"/>
          <w:szCs w:val="28"/>
          <w:lang w:val="ru-RU" w:eastAsia="en-US" w:bidi="ar-SA"/>
        </w:rPr>
        <w:t>163 408,60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(в 2022 — 76 </w:t>
      </w:r>
      <w:r>
        <w:rPr>
          <w:rFonts w:cs="Times New Roman" w:ascii="Times New Roman" w:hAnsi="Times New Roman"/>
          <w:sz w:val="28"/>
          <w:szCs w:val="28"/>
        </w:rPr>
        <w:t>587 806,6</w:t>
      </w:r>
      <w:r>
        <w:rPr>
          <w:rFonts w:cs="Times New Roman" w:ascii="Times New Roman" w:hAnsi="Times New Roman"/>
          <w:sz w:val="28"/>
          <w:szCs w:val="28"/>
        </w:rPr>
        <w:t>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, в 2023 и 2024 по             67 787 801,00 рубль). 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/>
          <w:color w:val="auto"/>
          <w:kern w:val="2"/>
          <w:sz w:val="28"/>
          <w:szCs w:val="28"/>
          <w:lang w:val="ru-RU" w:eastAsia="en-US" w:bidi="ar-SA"/>
        </w:rPr>
        <w:t>Уменьшено</w:t>
      </w:r>
      <w:r>
        <w:rPr>
          <w:rFonts w:eastAsia="Times New Roman" w:cs="Times New Roman" w:ascii="Times New Roman" w:hAnsi="Times New Roman"/>
          <w:b w:val="false"/>
          <w:bCs/>
          <w:kern w:val="2"/>
          <w:sz w:val="28"/>
          <w:szCs w:val="28"/>
        </w:rPr>
        <w:t xml:space="preserve"> финансирование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за счет средств городского бюджет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в сумме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343 544,40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рубл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, </w:t>
      </w: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kern w:val="2"/>
          <w:sz w:val="28"/>
          <w:szCs w:val="28"/>
          <w:u w:val="none"/>
          <w:em w:val="none"/>
        </w:rPr>
        <w:t xml:space="preserve">в связи </w:t>
      </w: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kern w:val="2"/>
          <w:sz w:val="28"/>
          <w:szCs w:val="28"/>
          <w:u w:val="none"/>
          <w:em w:val="none"/>
        </w:rPr>
        <w:t>экономией средств</w:t>
      </w: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kern w:val="2"/>
          <w:sz w:val="28"/>
          <w:szCs w:val="28"/>
          <w:u w:val="none"/>
          <w:em w:val="none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  <w:u w:val="none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>а 2023 год увеличить программу на сумму  –  585 900,0 руб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>лей: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 xml:space="preserve">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  <w:u w:val="none"/>
        </w:rPr>
        <w:t>- по подпрограмме 1 «Развитие дошкольного, общего и дополнительного образования» увеличить финансирование на  585 900,0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 xml:space="preserve"> руб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>лей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 xml:space="preserve"> (в т.ч. на выплаты ежемесячного денежного вознаграждения за классное руководство педагогическим работникам).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u w:val="none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>а 2024 год увеличить программу на сумму  –  55 777 700,0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 xml:space="preserve"> руб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>лей: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 xml:space="preserve">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  <w:u w:val="none"/>
        </w:rPr>
        <w:t>- по подпрограмме 1 «Развитие дошкольного, общего и дополнительного образования» увеличить финансирование на  55 777 700,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>0 руб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>лей</w:t>
      </w:r>
      <w:r>
        <w:rPr>
          <w:rFonts w:eastAsia="Times New Roman" w:cs="Times New Roman" w:ascii="Times New Roman" w:hAnsi="Times New Roman"/>
          <w:sz w:val="28"/>
          <w:szCs w:val="28"/>
          <w:u w:val="none"/>
        </w:rPr>
        <w:t xml:space="preserve"> (в т.ч. на выплаты ежемесячного денежного вознаграждения за классное руководство педагогическим работникам).</w:t>
      </w:r>
    </w:p>
    <w:p>
      <w:pPr>
        <w:pStyle w:val="ListParagraph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u w:val="none"/>
        </w:rPr>
      </w:r>
    </w:p>
    <w:p>
      <w:pPr>
        <w:pStyle w:val="ListParagraph"/>
        <w:spacing w:lineRule="auto" w:line="240" w:before="0" w:after="0"/>
        <w:ind w:left="0" w:right="0" w:firstLine="709"/>
        <w:contextualSpacing/>
        <w:jc w:val="both"/>
        <w:rPr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В Приложении № 1 к подпрограмме 1 «Перечень и значения показателей результативности подпрограммы»: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  <w:u w:val="none"/>
        </w:rPr>
        <w:t>количество граждан с которыми заключены договоры о целевом приеме на обучение по педагогическим специальностям в 2022-2024 года цифру «17» заменить на «15» по годам.</w:t>
      </w:r>
    </w:p>
    <w:p>
      <w:pPr>
        <w:pStyle w:val="Normal"/>
        <w:spacing w:lineRule="auto" w:line="240" w:before="285" w:after="285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285" w:after="285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Муниципальная программа предполагает реализацию мероприятий проекта муниципальной программы «Развитие образования»: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>беспечить высокое качество образования, соответствующее потребностям граждан и перспективным задачам развития экономики города Канска, организовать отдых и оздоровление детей в летний период.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                  г. Канска рекомендует: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Инспектор </w:t>
      </w:r>
      <w:r>
        <w:rPr>
          <w:rFonts w:cs="Times New Roman" w:ascii="Times New Roman" w:hAnsi="Times New Roman"/>
          <w:sz w:val="28"/>
          <w:szCs w:val="28"/>
        </w:rPr>
        <w:t xml:space="preserve">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Данилова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1" w:header="1134" w:top="1670" w:footer="709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Sylfae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14282537"/>
    </w:sdtPr>
    <w:sdtContent>
      <w:p>
        <w:pPr>
          <w:pStyle w:val="Style25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  <w:p>
    <w:pPr>
      <w:pStyle w:val="Style25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6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szCs w:val="24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  <w:szCs w:val="24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sz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225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Bodytext2">
    <w:name w:val="Body text (2)_"/>
    <w:basedOn w:val="DefaultParagraphFont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Bodytext2Bold">
    <w:name w:val="Body text (2) + Bold"/>
    <w:basedOn w:val="Bodytext2"/>
    <w:qFormat/>
    <w:rPr>
      <w:b/>
      <w:bCs/>
      <w:color w:val="000000"/>
      <w:spacing w:val="0"/>
      <w:w w:val="100"/>
      <w:lang w:val="ru-RU" w:eastAsia="ru-RU" w:bidi="ru-RU"/>
    </w:rPr>
  </w:style>
  <w:style w:type="character" w:styleId="Bodytext212pt">
    <w:name w:val="Body text (2) + 12 pt"/>
    <w:basedOn w:val="Bodytext2"/>
    <w:qFormat/>
    <w:rPr>
      <w:color w:val="000000"/>
      <w:spacing w:val="0"/>
      <w:w w:val="100"/>
      <w:sz w:val="24"/>
      <w:szCs w:val="24"/>
      <w:lang w:val="ru-RU" w:eastAsia="ru-RU" w:bidi="ru-RU"/>
    </w:rPr>
  </w:style>
  <w:style w:type="character" w:styleId="Bodytext3">
    <w:name w:val="Body text (3)_"/>
    <w:basedOn w:val="DefaultParagraphFont"/>
    <w:qFormat/>
    <w:rPr>
      <w:rFonts w:ascii="Sylfaen" w:hAnsi="Sylfaen" w:eastAsia="Sylfaen" w:cs="Sylfae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Bodytext3NotBold">
    <w:name w:val="Body text (3) + Not Bold"/>
    <w:basedOn w:val="Bodytext3"/>
    <w:qFormat/>
    <w:rPr>
      <w:b/>
      <w:bCs/>
      <w:color w:val="000000"/>
      <w:spacing w:val="0"/>
      <w:w w:val="100"/>
      <w:lang w:val="ru-RU" w:eastAsia="ru-RU" w:bidi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225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225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Bodytext21">
    <w:name w:val="Body text (2)"/>
    <w:basedOn w:val="Normal"/>
    <w:qFormat/>
    <w:pPr>
      <w:widowControl w:val="false"/>
      <w:shd w:val="clear" w:color="auto" w:fill="FFFFFF"/>
      <w:spacing w:lineRule="exact" w:line="301" w:before="240" w:after="0"/>
    </w:pPr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1">
    <w:name w:val="Основной текст1"/>
    <w:basedOn w:val="Normal"/>
    <w:qFormat/>
    <w:pPr>
      <w:shd w:val="clear" w:color="auto" w:fill="FFFFFF"/>
      <w:spacing w:lineRule="atLeast" w:line="240" w:before="360" w:after="300"/>
    </w:pPr>
    <w:rPr>
      <w:sz w:val="27"/>
      <w:szCs w:val="27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glossaryDocument" Target="glossary/document.xml"/><Relationship Id="rId11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27"/>
    <w:rsid w:val="001B1D57"/>
    <w:rsid w:val="005B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D0347BAD3D4338BBE4ED22FB0BA7D2">
    <w:name w:val="2BD0347BAD3D4338BBE4ED22FB0BA7D2"/>
    <w:rsid w:val="005B7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E6FFD-3E4C-4C91-9C82-3390C2E7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Application>LibreOffice/6.3.6.2$Windows_x86 LibreOffice_project/2196df99b074d8a661f4036fca8fa0cbfa33a497</Application>
  <Pages>6</Pages>
  <Words>1283</Words>
  <Characters>9590</Characters>
  <CharactersWithSpaces>11101</CharactersWithSpaces>
  <Paragraphs>72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2022-12-07T13:44:37Z</cp:lastPrinted>
  <dcterms:modified xsi:type="dcterms:W3CDTF">2022-12-07T14:13:35Z</dcterms:modified>
  <cp:revision>118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