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города Канска «О внесении изменений             в постановление администрации города Канска от 23.11.2016 № 1191     «Об утверждении муниципальной программы города Канска </w:t>
      </w:r>
      <w:r>
        <w:rPr>
          <w:rFonts w:cs="Times New Roman" w:ascii="Times New Roman" w:hAnsi="Times New Roman"/>
          <w:b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(Постановление внесено МКУ «Управление по делам гражданской обороны и чрезвычайным ситуациям администрации города Канска» письмом от 28.12.2021 № 919)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                                               от чрезвычайных ситуаций природного и техногенного характера».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проект </w:t>
      </w:r>
      <w:r>
        <w:rPr>
          <w:rFonts w:cs="Times New Roman" w:ascii="Times New Roman" w:hAnsi="Times New Roman"/>
          <w:sz w:val="28"/>
          <w:szCs w:val="28"/>
        </w:rPr>
        <w:t xml:space="preserve">постановления администрации города Канска 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                  и техногенного характера».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 xml:space="preserve">с «28» декабря 2021 года по «28» декабря 2021 года.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ConsPlusNormal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hyperlink r:id="rId2">
        <w:r>
          <w:rPr>
            <w:rStyle w:val="Style"/>
            <w:rFonts w:cs="Times New Roman" w:ascii="Times New Roman" w:hAnsi="Times New Roman"/>
            <w:sz w:val="28"/>
            <w:szCs w:val="28"/>
          </w:rPr>
          <w:t>Ст. 179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о разработке муниципальных программ города Канска, их формировании          и реализации»;          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     (с внесенными изменениями) «Об утверждении перечня муниципальных программ города Канска».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>
        <w:rPr>
          <w:rFonts w:cs="Times New Roman" w:ascii="Times New Roman" w:hAnsi="Times New Roman"/>
          <w:sz w:val="28"/>
          <w:szCs w:val="28"/>
        </w:rPr>
        <w:t xml:space="preserve"> (далее - Проект постановления, муниципальная программа, программа), по результатам которой установлено следующее: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постановление 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 xml:space="preserve">«Защита населения                                           от чрезвычайных ситуаций природного и техногенного характера» </w:t>
      </w:r>
      <w:r>
        <w:rPr>
          <w:rFonts w:cs="Times New Roman" w:ascii="Times New Roman" w:hAnsi="Times New Roman"/>
          <w:sz w:val="28"/>
          <w:szCs w:val="28"/>
        </w:rPr>
        <w:t xml:space="preserve"> предоставлено с сопроводительным письмом от 28.12.2021 № 919.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                  от 22.08.2013 № 1095 (с внесенными изменениями) «Об утверждении перечня муниципальных программ города Канска». Разработчиком Программы является МКУ «Управление по делам гражданской обороны и чрезвычайным ситуациям администрации города Канска».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содержит основные направления развития данной сферы, целью программы является: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Создание эффективной системы защиты населения и территорий города Канска (далее - город) от чрезвычайных ситуаций природного и техногенного характера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Задачами настоящей программы являются:</w:t>
      </w:r>
    </w:p>
    <w:p>
      <w:pPr>
        <w:pStyle w:val="ConsPlusNormal"/>
        <w:tabs>
          <w:tab w:val="clear" w:pos="709"/>
          <w:tab w:val="left" w:pos="1134" w:leader="none"/>
        </w:tabs>
        <w:ind w:left="0" w:firstLine="709"/>
        <w:rPr/>
      </w:pPr>
      <w:r>
        <w:rPr>
          <w:rFonts w:cs="Times New Roman" w:ascii="Times New Roman" w:hAnsi="Times New Roman"/>
          <w:sz w:val="28"/>
          <w:szCs w:val="28"/>
        </w:rPr>
        <w:t>1.</w:t>
      </w:r>
      <w:r>
        <w:rPr>
          <w:rFonts w:cs="Times New Roman" w:ascii="Times New Roman" w:hAnsi="Times New Roman"/>
          <w:sz w:val="28"/>
          <w:szCs w:val="28"/>
        </w:rPr>
        <w:t xml:space="preserve"> снижение рисков и смягчение последствий чрезвычайных ситуаций природного и техногенного характера на территории города Канска;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</w:t>
      </w:r>
      <w:r>
        <w:rPr>
          <w:rFonts w:cs="Times New Roman" w:ascii="Times New Roman" w:hAnsi="Times New Roman"/>
          <w:sz w:val="28"/>
          <w:szCs w:val="28"/>
        </w:rPr>
        <w:t xml:space="preserve"> создание необходимых условий для предотвращения гибели и травматизма людей при пожарах, а также предотвращение материального ущерба.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Ожидаемые конечные результаты программы позволят: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количества объектов, подключенных к корпоративной сети и передачи данных до 200 ед;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количества населения города, охваченного обучением и информированием действий в чрезвычайных ситуациях природного и техногенного характера до 60,0 тыс.чел;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установки и замены информационных знаков на водных объектах города до 10 ед.;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количества видеокамер в пожароопасных районах города Канска до 12 ед.;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количества населения города, охваченного обучением и информированием действий в области пожарной безопасности, содействие распространению пожарно-технических знаний 85 тыс.чел.;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- увеличение </w:t>
      </w:r>
      <w:r>
        <w:rPr>
          <w:rFonts w:eastAsia="Calibri" w:cs="" w:ascii="Times New Roman" w:hAnsi="Times New Roman" w:cstheme="minorBidi" w:eastAsiaTheme="minorHAnsi"/>
          <w:color w:val="000000"/>
          <w:kern w:val="0"/>
          <w:sz w:val="28"/>
          <w:szCs w:val="28"/>
          <w:lang w:val="ru-RU" w:eastAsia="en-US" w:bidi="ar-SA"/>
        </w:rPr>
        <w:t xml:space="preserve">надлежащего состояния </w:t>
      </w:r>
      <w:r>
        <w:rPr>
          <w:rFonts w:ascii="Times New Roman" w:hAnsi="Times New Roman"/>
          <w:color w:val="000000"/>
          <w:sz w:val="28"/>
          <w:szCs w:val="28"/>
        </w:rPr>
        <w:t>источников противопожарного водоснабжения до 98% от имеющегося наружного противопожарного водоснабжения;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обустройства минерализованных полос 19,2 км;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скашивание травянистой растительности в пожароопасных районах города 64,5 тыс.м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/>
          <w:position w:val="0"/>
          <w:sz w:val="28"/>
          <w:sz w:val="28"/>
          <w:szCs w:val="28"/>
          <w:vertAlign w:val="baseline"/>
        </w:rPr>
        <w:t>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проведение подготовки должностных лиц и специалистов Управления по делам ГО и ЧС г. Канска в соответствии с планом до 16 человек;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расширение охвата оповещения населения территории г. Канска не менее 100%;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использования для перехвата телеэфира организаций, осуществляющих вещание на территории города Канска не менее 100%;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увеличение использования для перехвата радиоэфира организаций, осуществляющих вещание на территории города Канска не менее 30%.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«Защита населения от чрезвычайных ситуаций природного и техногенного характера» предусматривает реализацию двух подпрограмм: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подпрограмма 1</w:t>
      </w:r>
      <w:r>
        <w:rPr>
          <w:rFonts w:cs="Times New Roman" w:ascii="Times New Roman" w:hAnsi="Times New Roman"/>
          <w:sz w:val="28"/>
          <w:szCs w:val="28"/>
        </w:rPr>
        <w:t xml:space="preserve"> «Предупреждение, спасение, помощь населению города в чрезвычайных ситуациях».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Целью подпрограммы является снижение рисков и смягчение последствий чрезвычайных ситуаций природного и техногенного характера на территории города Канска.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Задачи подпрограммы 1: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1. 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на территории города.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2. Организация обучения населения, должностных лиц и специалистов в области гражданской обороны, защиты от чрезвычайных ситуаций природного и техногенного характера, информирование населения.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3. Осуществление мероприятий по обеспечению безопасности людей на водных объектах городского округа, охране их жизни и здоровья.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Cs/>
          <w:kern w:val="2"/>
          <w:sz w:val="28"/>
          <w:szCs w:val="28"/>
        </w:rPr>
        <w:t>4. Содержание и оснащение Управления по делам ГО и ЧС г. Канска и его подразделений (отряда экстренного реагирования службы спасения, межмуниципальной единой дежурно-диспетчерской службы города Канска и Канского района).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подпрограмма 2</w:t>
      </w:r>
      <w:r>
        <w:rPr>
          <w:rFonts w:cs="Times New Roman" w:ascii="Times New Roman" w:hAnsi="Times New Roman"/>
          <w:sz w:val="28"/>
          <w:szCs w:val="28"/>
        </w:rPr>
        <w:t xml:space="preserve"> «</w:t>
      </w:r>
      <w:r>
        <w:rPr>
          <w:rFonts w:cs="Times New Roman" w:ascii="Times New Roman" w:hAnsi="Times New Roman"/>
          <w:bCs/>
          <w:sz w:val="28"/>
          <w:szCs w:val="28"/>
        </w:rPr>
        <w:t>Обеспечение первичных мер пожарной безопасности на территории города Канска»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.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Целью подпрограммы 2 является </w:t>
      </w:r>
      <w:r>
        <w:rPr>
          <w:rFonts w:cs="Times New Roman" w:ascii="Times New Roman" w:hAnsi="Times New Roman"/>
          <w:sz w:val="28"/>
          <w:szCs w:val="28"/>
        </w:rPr>
        <w:t>создание необходимых условий для предотвращения гибели и травматизма людей при пожарах, а также предотвращение материального ущерба.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Задачи подпрограммы 2: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Организация обучения населения, пропаганда в области пожарной безопасности, содействие распространению пожарно-технических знаний, содействие созданию добровольной пожарной охраны (объектовой).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kern w:val="2"/>
          <w:sz w:val="28"/>
          <w:szCs w:val="28"/>
        </w:rPr>
        <w:t>2. Обеспечение надлежащего состояния источников противопожарного водоснабжения (пожарных гидрантов), обустройство минерализованных полос.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1429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1429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Структура управления программой соответствует поставленным целям и задачам.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МКУ «Управление по делам гражданской обороны и чрезвычайным ситуациям администрации города Канска».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 краевого и городского бюджетов. Общий объем финансирования программы на 2021-2023 годы составляет 103 812 394,00 рубля (2021 — 37 201 758,00 рублей, 2022 — 33 605 318,00 рублей, 2023 год — 33 005 318,00 рублей):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- на подпрограмму 1 «Предупреждение, спасение, помощь населению города в чрезвычайных ситуациях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»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в сумме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102 833 466,56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рублей (2021 год – 36 863 788,56 рублей, 2022 год – 33 200 318,00 рублей, 2023 год –                        32 769 360,00 рублей);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- на подпрограмму </w:t>
      </w:r>
      <w:hyperlink r:id="rId3">
        <w:r>
          <w:rPr>
            <w:rStyle w:val="Style17"/>
            <w:rFonts w:cs="Times New Roman" w:ascii="Times New Roman" w:hAnsi="Times New Roman"/>
            <w:b w:val="false"/>
            <w:bCs w:val="false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«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Обеспечение первичных мер пожарной безопасности на территории города Канска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»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 сумме 978 927,44 рублей (2021 год – 337 969,44 рублей, 2022 год – 405 000,00 рублей, 2023 год –                        235 958,00 рублей);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ConsPlus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Муниципальная программа предполагает реализацию мероприятий: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проведение на территории муниципального образования город Канск комплекса мероприятий в области гражданской обороны, по защите населения и территорий от чрезвычайных ситуаций природного и техногенного характера, обеспечения первичных мер пожарной безопасности и необходимых условий для предотвращения гибели и травматизма людей при пожарах, а также предотвращение материального ущерба и безопасности людей на водных объектах, в соответствии с требованиями действующего законодательства.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23.11.2016 № 1191 «Об утверждении муниципаль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4"/>
      <w:type w:val="nextPage"/>
      <w:pgSz w:w="11906" w:h="16838"/>
      <w:pgMar w:left="1701" w:right="851" w:header="709" w:top="1134" w:footer="0" w:bottom="709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91835511"/>
    </w:sdtPr>
    <w:sdtContent>
      <w:p>
        <w:pPr>
          <w:pStyle w:val="Style25"/>
          <w:jc w:val="center"/>
          <w:rPr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5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Style18" w:customStyle="1">
    <w:name w:val="Без интервала Знак"/>
    <w:link w:val="ac"/>
    <w:uiPriority w:val="1"/>
    <w:qFormat/>
    <w:locked/>
    <w:rsid w:val="003920f1"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NoSpacing">
    <w:name w:val="No Spacing"/>
    <w:link w:val="ab"/>
    <w:uiPriority w:val="1"/>
    <w:qFormat/>
    <w:rsid w:val="003920f1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8D2E10FAAC560E277473379D20329286C724E15B4A1811EB16B5CCEBCF6D7580A57F478D4A51574DQ9j6B" TargetMode="External"/><Relationship Id="rId3" Type="http://schemas.openxmlformats.org/officeDocument/2006/relationships/hyperlink" Target="2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DFD03-68DB-4BAC-83FE-F235FE6C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Application>LibreOffice/6.3.6.2$Windows_x86 LibreOffice_project/2196df99b074d8a661f4036fca8fa0cbfa33a497</Application>
  <Pages>5</Pages>
  <Words>1170</Words>
  <Characters>8546</Characters>
  <CharactersWithSpaces>9971</CharactersWithSpaces>
  <Paragraphs>66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2019-03-11T04:45:00Z</cp:lastPrinted>
  <dcterms:modified xsi:type="dcterms:W3CDTF">2021-12-28T10:40:57Z</dcterms:modified>
  <cp:revision>149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