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993" w:leader="none"/>
        </w:tabs>
        <w:spacing w:lineRule="auto" w:line="24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</w:rPr>
        <w:t xml:space="preserve">«О внесении изменений             в постановление администрации города Канска от 12.12.2016 № 1365  «Об утверждении муниципальной программы города Канска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УС и ЖКХ администрации города Канска письмом      от 15.09.2020 № 0465)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 xml:space="preserve">с «21» сентября 2020 года                                         по «21» сентября 2020 года.  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2020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 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993" w:leader="none"/>
        </w:tabs>
        <w:bidi w:val="0"/>
        <w:spacing w:lineRule="auto" w:line="259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</w:rPr>
        <w:t xml:space="preserve">«О внесении изменений в постановление администрации города Канска от 12.12.2016          № 1365 «Об утверждении муниципальной программы города Канска «Городское хозяйство» предоставлен с сопроводительным письмом от 15.09.2020 № 0465,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сферы, целью программой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                              № 1662-р.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задачами для достижения целей являются: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08"/>
          <w:tab w:val="left" w:pos="788" w:leader="none"/>
          <w:tab w:val="left" w:pos="950" w:leader="none"/>
          <w:tab w:val="left" w:pos="1138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>4.  Обеспечение комфортных условий для проживания горожан.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Структура муниципальной программы города Канска «Городское хозяйство» предусматривает реализацию четырех подпрограмм и тр</w:t>
      </w:r>
      <w:r>
        <w:rPr>
          <w:rFonts w:cs="Times New Roman" w:ascii="Times New Roman" w:hAnsi="Times New Roman"/>
          <w:sz w:val="28"/>
          <w:szCs w:val="28"/>
        </w:rPr>
        <w:t>ех</w:t>
      </w:r>
      <w:r>
        <w:rPr>
          <w:rFonts w:cs="Times New Roman" w:ascii="Times New Roman" w:hAnsi="Times New Roman"/>
          <w:sz w:val="28"/>
          <w:szCs w:val="28"/>
        </w:rPr>
        <w:t xml:space="preserve">  отдельных мероприяти</w:t>
      </w:r>
      <w:r>
        <w:rPr>
          <w:rFonts w:cs="Times New Roman" w:ascii="Times New Roman" w:hAnsi="Times New Roman"/>
          <w:sz w:val="28"/>
          <w:szCs w:val="28"/>
        </w:rPr>
        <w:t>й</w:t>
      </w:r>
      <w:r>
        <w:rPr>
          <w:rFonts w:cs="Times New Roman" w:ascii="Times New Roman" w:hAnsi="Times New Roman"/>
          <w:sz w:val="28"/>
          <w:szCs w:val="28"/>
        </w:rPr>
        <w:t xml:space="preserve">. За 2020-2022 годы ассигнований предусмотрено в сумме 945 556 633,00 рубля: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40"/>
          <w:szCs w:val="40"/>
        </w:rPr>
        <w:t>•</w:t>
      </w: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«Развитие транспортной системы».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490 616 370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(2020 - 1</w:t>
      </w:r>
      <w:r>
        <w:rPr>
          <w:rFonts w:cs="Times New Roman" w:ascii="Times New Roman" w:hAnsi="Times New Roman"/>
          <w:color w:val="000000"/>
          <w:sz w:val="28"/>
          <w:szCs w:val="28"/>
        </w:rPr>
        <w:t>95 481 524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рубля, 2021 —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143 413 139,00 рублей,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2022 — </w:t>
      </w:r>
      <w:r>
        <w:rPr>
          <w:rFonts w:cs="Times New Roman" w:ascii="Times New Roman" w:hAnsi="Times New Roman"/>
          <w:color w:val="000000"/>
          <w:sz w:val="28"/>
          <w:szCs w:val="28"/>
        </w:rPr>
        <w:t>151 721 707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рублей). По данной программе произошло увеличение бюджета в 2020 году.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color w:val="000000"/>
          <w:sz w:val="28"/>
          <w:szCs w:val="28"/>
        </w:rPr>
        <w:t>Увеличена на 37 921 200,00 рублей.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том числе </w:t>
      </w:r>
      <w:r>
        <w:rPr>
          <w:rFonts w:ascii="Times New Roman" w:hAnsi="Times New Roman"/>
          <w:color w:val="000000"/>
          <w:sz w:val="28"/>
          <w:szCs w:val="28"/>
        </w:rPr>
        <w:t>увеличение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 мероприятиям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>
      <w:pPr>
        <w:pStyle w:val="Style19"/>
        <w:tabs>
          <w:tab w:val="clear" w:pos="708"/>
          <w:tab w:val="left" w:pos="993" w:leader="none"/>
        </w:tabs>
        <w:overflowPunct w:val="false"/>
        <w:spacing w:lineRule="auto" w:line="240" w:before="0" w:after="0"/>
        <w:ind w:right="-143" w:firstLine="708"/>
        <w:jc w:val="both"/>
        <w:textAlignment w:val="baseline"/>
        <w:rPr/>
      </w:pPr>
      <w:r>
        <w:rPr>
          <w:rFonts w:cs="Times New Roman"/>
          <w:bCs/>
          <w:color w:val="000000"/>
          <w:sz w:val="28"/>
          <w:szCs w:val="28"/>
        </w:rPr>
        <w:t xml:space="preserve">- </w:t>
      </w:r>
      <w:r>
        <w:rPr>
          <w:rFonts w:cs="Times New Roman"/>
          <w:bCs/>
          <w:color w:val="000000"/>
          <w:sz w:val="28"/>
          <w:szCs w:val="28"/>
        </w:rPr>
        <w:t>831 676,06 рублей на содержание автомобильных дорог общего пользования местного значения и искусственных сооружений на них;</w:t>
      </w:r>
    </w:p>
    <w:p>
      <w:pPr>
        <w:pStyle w:val="Style19"/>
        <w:tabs>
          <w:tab w:val="clear" w:pos="708"/>
          <w:tab w:val="left" w:pos="993" w:leader="none"/>
        </w:tabs>
        <w:overflowPunct w:val="false"/>
        <w:spacing w:lineRule="auto" w:line="240" w:before="0" w:after="0"/>
        <w:ind w:right="-143" w:firstLine="708"/>
        <w:jc w:val="both"/>
        <w:textAlignment w:val="baseline"/>
        <w:rPr/>
      </w:pPr>
      <w:r>
        <w:rPr>
          <w:rFonts w:cs="Times New Roman"/>
          <w:bCs/>
          <w:color w:val="000000"/>
          <w:sz w:val="28"/>
          <w:szCs w:val="28"/>
        </w:rPr>
        <w:t>- 36 500 701,00 рубль на осуществление дорожной деятельности в отношении автомобильных дорог общего пользования местного значения в соответствии с решениями Губернатора Красноярского края, Правительства Красноярского края;</w:t>
      </w:r>
    </w:p>
    <w:p>
      <w:pPr>
        <w:pStyle w:val="Style19"/>
        <w:tabs>
          <w:tab w:val="clear" w:pos="708"/>
          <w:tab w:val="left" w:pos="993" w:leader="none"/>
        </w:tabs>
        <w:overflowPunct w:val="false"/>
        <w:spacing w:lineRule="auto" w:line="240" w:before="0" w:after="0"/>
        <w:ind w:right="-143" w:firstLine="708"/>
        <w:jc w:val="both"/>
        <w:textAlignment w:val="baseline"/>
        <w:rPr/>
      </w:pPr>
      <w:r>
        <w:rPr>
          <w:rFonts w:cs="Times New Roman"/>
          <w:bCs/>
          <w:color w:val="000000"/>
          <w:sz w:val="28"/>
          <w:szCs w:val="28"/>
        </w:rPr>
        <w:t xml:space="preserve">- </w:t>
      </w:r>
      <w:r>
        <w:rPr>
          <w:rFonts w:cs="Times New Roman"/>
          <w:bCs/>
          <w:color w:val="000000"/>
          <w:sz w:val="28"/>
          <w:szCs w:val="28"/>
        </w:rPr>
        <w:t>209 504,22 рубля на улучшение организации дорожного движения;</w:t>
      </w:r>
    </w:p>
    <w:p>
      <w:pPr>
        <w:pStyle w:val="Style19"/>
        <w:tabs>
          <w:tab w:val="clear" w:pos="708"/>
          <w:tab w:val="left" w:pos="993" w:leader="none"/>
        </w:tabs>
        <w:overflowPunct w:val="false"/>
        <w:spacing w:lineRule="auto" w:line="240" w:before="0" w:after="0"/>
        <w:ind w:right="-143" w:firstLine="708"/>
        <w:jc w:val="both"/>
        <w:textAlignment w:val="baseline"/>
        <w:rPr/>
      </w:pPr>
      <w:r>
        <w:rPr>
          <w:rFonts w:cs="Times New Roman"/>
          <w:bCs/>
          <w:color w:val="000000"/>
          <w:sz w:val="28"/>
          <w:szCs w:val="28"/>
        </w:rPr>
        <w:t xml:space="preserve">- 1 471 721,20 рубль на обустройство участков улично-дорожной сети вблизи образовательных </w:t>
      </w:r>
      <w:r>
        <w:rPr>
          <w:rFonts w:eastAsia="Times New Roman" w:cs="Times New Roman"/>
          <w:bCs/>
          <w:color w:val="000000"/>
          <w:kern w:val="0"/>
          <w:sz w:val="28"/>
          <w:szCs w:val="28"/>
          <w:lang w:val="ru-RU" w:eastAsia="ru-RU" w:bidi="ar-SA"/>
        </w:rPr>
        <w:t>организаций для обеспечения безопасности дорожного движения.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В том числе уменьшение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по мероприятиям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: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- 556 544,48 рубля на содержание искусственных дорожных сооружений;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- 533 400,00 рублей на реализацию мероприятий, направленных на повышение безопасности дорожного движения;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- 2 458,00 рублей на организацию и обеспечение безопасности дорожного движения с использованием технических средств.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подпрограмма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2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63 174 055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bookmarkStart w:id="1" w:name="_GoBack1"/>
      <w:bookmarkEnd w:id="1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(2020 —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83 347 455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2021 </w:t>
      </w:r>
      <w:r>
        <w:rPr>
          <w:rFonts w:cs="Times New Roman" w:ascii="Times New Roman" w:hAnsi="Times New Roman"/>
          <w:color w:val="000000"/>
          <w:sz w:val="28"/>
          <w:szCs w:val="28"/>
        </w:rPr>
        <w:t>и 2022 года по 89 913 300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color w:val="000000"/>
          <w:sz w:val="28"/>
          <w:szCs w:val="28"/>
        </w:rPr>
        <w:t>ежегодно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). По данной программе произошло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уменьшение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бюджета в 2020 году;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Уменьшена</w:t>
      </w:r>
      <w:r>
        <w:rPr>
          <w:rFonts w:ascii="Times New Roman" w:hAnsi="Times New Roman"/>
          <w:color w:val="000000"/>
          <w:sz w:val="28"/>
          <w:szCs w:val="28"/>
        </w:rPr>
        <w:t xml:space="preserve"> на 7 </w:t>
      </w:r>
      <w:r>
        <w:rPr>
          <w:rFonts w:ascii="Times New Roman" w:hAnsi="Times New Roman"/>
          <w:color w:val="000000"/>
          <w:sz w:val="28"/>
          <w:szCs w:val="28"/>
        </w:rPr>
        <w:t>572 748</w:t>
      </w:r>
      <w:r>
        <w:rPr>
          <w:rFonts w:ascii="Times New Roman" w:hAnsi="Times New Roman"/>
          <w:color w:val="000000"/>
          <w:sz w:val="28"/>
          <w:szCs w:val="28"/>
        </w:rPr>
        <w:t>,00 рублей.</w:t>
      </w:r>
    </w:p>
    <w:p>
      <w:pPr>
        <w:pStyle w:val="ListParagraph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том числе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у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меньшение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 мероприятиям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val="000000"/>
          <w:sz w:val="28"/>
          <w:szCs w:val="28"/>
        </w:rPr>
        <w:t>20 927 800,00 рублей на организацию отдельных мероприятий по обеспечению ограничения платы граждан за коммунальные услуги;</w:t>
      </w:r>
    </w:p>
    <w:p>
      <w:pPr>
        <w:pStyle w:val="ListParagraph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- 400 000,00 рублей на актуализацию схемы теплоснабжения, водоснабжения и водоотведения муниципального образования;</w:t>
      </w:r>
    </w:p>
    <w:p>
      <w:pPr>
        <w:pStyle w:val="ListParagraph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- 199 000,000 рублей водопонижение и очистка водоотводов.</w:t>
      </w:r>
    </w:p>
    <w:p>
      <w:pPr>
        <w:pStyle w:val="ListParagraph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том числе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у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величена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 мероприятиям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- 12 430 000,00 рублей на финансирование расходов по капитальному ремонту, реконструкции находящихся в муниципальной собственности объектов коммунальной инфраструктуры;</w:t>
      </w:r>
    </w:p>
    <w:p>
      <w:pPr>
        <w:pStyle w:val="ListParagraph"/>
        <w:tabs>
          <w:tab w:val="clear" w:pos="708"/>
          <w:tab w:val="left" w:pos="993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val="000000"/>
          <w:sz w:val="28"/>
          <w:szCs w:val="28"/>
        </w:rPr>
        <w:t>1 524 052,00 рубля на строительство и (или) реконструкция, и (или) ремонт объектов электроснабжения, водоснабжения, находящихся в собственности муниципальных образований.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  <w:tab w:val="left" w:pos="1134" w:leader="none"/>
        </w:tabs>
        <w:overflowPunct w:val="false"/>
        <w:spacing w:lineRule="auto" w:line="240" w:before="0" w:after="0"/>
        <w:ind w:lef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Данная подпрограмма не предусмотрена на 2020 год.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обеспечения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комфортных условий для проживания граждан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37 941 387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ей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bookmarkStart w:id="2" w:name="_GoBack11"/>
      <w:bookmarkEnd w:id="2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(2020 — </w:t>
      </w:r>
      <w:r>
        <w:rPr>
          <w:rFonts w:cs="Times New Roman" w:ascii="Times New Roman" w:hAnsi="Times New Roman"/>
          <w:color w:val="000000"/>
          <w:sz w:val="28"/>
          <w:szCs w:val="28"/>
        </w:rPr>
        <w:t>48 810 451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2021 —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45 068 134,00 рубля,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2022 — </w:t>
      </w:r>
      <w:r>
        <w:rPr>
          <w:rFonts w:cs="Times New Roman" w:ascii="Times New Roman" w:hAnsi="Times New Roman"/>
          <w:color w:val="000000"/>
          <w:sz w:val="28"/>
          <w:szCs w:val="28"/>
        </w:rPr>
        <w:t>44 062 802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</w:t>
      </w:r>
      <w:r>
        <w:rPr>
          <w:rFonts w:cs="Times New Roman" w:ascii="Times New Roman" w:hAnsi="Times New Roman"/>
          <w:color w:val="000000"/>
          <w:sz w:val="28"/>
          <w:szCs w:val="28"/>
        </w:rPr>
        <w:t>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). По данной программе произошло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у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величение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бюджета в 2020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 2021 </w:t>
      </w:r>
      <w:r>
        <w:rPr>
          <w:rFonts w:cs="Times New Roman" w:ascii="Times New Roman" w:hAnsi="Times New Roman"/>
          <w:color w:val="000000"/>
          <w:sz w:val="28"/>
          <w:szCs w:val="28"/>
        </w:rPr>
        <w:t>год</w:t>
      </w:r>
      <w:r>
        <w:rPr>
          <w:rFonts w:cs="Times New Roman" w:ascii="Times New Roman" w:hAnsi="Times New Roman"/>
          <w:color w:val="000000"/>
          <w:sz w:val="28"/>
          <w:szCs w:val="28"/>
        </w:rPr>
        <w:t>ах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993" w:leader="none"/>
        </w:tabs>
        <w:overflowPunct w:val="false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У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величена 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на благоустройство объектов городской среды </w:t>
      </w:r>
      <w:r>
        <w:rPr>
          <w:rFonts w:eastAsia="Calibri" w:cs="" w:ascii="Times New Roman" w:hAnsi="Times New Roman"/>
          <w:color w:val="000000"/>
          <w:kern w:val="0"/>
          <w:sz w:val="28"/>
          <w:szCs w:val="28"/>
          <w:lang w:val="ru-RU" w:eastAsia="en-US" w:bidi="ar-SA"/>
        </w:rPr>
        <w:t xml:space="preserve">в 2020 году </w:t>
      </w:r>
      <w:r>
        <w:rPr>
          <w:rFonts w:ascii="Times New Roman" w:hAnsi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>499 000</w:t>
      </w:r>
      <w:r>
        <w:rPr>
          <w:rFonts w:ascii="Times New Roman" w:hAnsi="Times New Roman"/>
          <w:color w:val="000000"/>
          <w:sz w:val="28"/>
          <w:szCs w:val="28"/>
        </w:rPr>
        <w:t xml:space="preserve">,00 рублей, </w:t>
      </w:r>
      <w:r>
        <w:rPr>
          <w:rFonts w:ascii="Times New Roman" w:hAnsi="Times New Roman"/>
          <w:color w:val="000000"/>
          <w:sz w:val="28"/>
          <w:szCs w:val="28"/>
        </w:rPr>
        <w:t>в 2021 году на 5 240 314,</w:t>
      </w:r>
      <w:r>
        <w:rPr>
          <w:rFonts w:ascii="Times New Roman" w:hAnsi="Times New Roman"/>
          <w:color w:val="000000"/>
          <w:sz w:val="28"/>
          <w:szCs w:val="28"/>
        </w:rPr>
        <w:t>00</w:t>
      </w:r>
      <w:r>
        <w:rPr>
          <w:rFonts w:ascii="Times New Roman" w:hAnsi="Times New Roman"/>
          <w:color w:val="000000"/>
          <w:sz w:val="28"/>
          <w:szCs w:val="28"/>
        </w:rPr>
        <w:t xml:space="preserve"> рублей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ConsPlusCell"/>
        <w:tabs>
          <w:tab w:val="clear" w:pos="708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».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По данному мероприятию изменений нет и ассигнования составляют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2020 году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2 047 720</w:t>
      </w:r>
      <w:r>
        <w:rPr>
          <w:rFonts w:cs="Times New Roman" w:ascii="Times New Roman" w:hAnsi="Times New Roman"/>
          <w:sz w:val="28"/>
          <w:szCs w:val="28"/>
        </w:rPr>
        <w:t xml:space="preserve">,00 рублей, </w:t>
      </w:r>
      <w:r>
        <w:rPr>
          <w:rFonts w:cs="Times New Roman" w:ascii="Times New Roman" w:hAnsi="Times New Roman"/>
          <w:sz w:val="28"/>
          <w:szCs w:val="28"/>
        </w:rPr>
        <w:t>2021 и 2022 года по 1 216 300,00 рублей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» увеличена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в 2020 году </w:t>
      </w:r>
      <w:r>
        <w:rPr>
          <w:rFonts w:cs="Times New Roman" w:ascii="Times New Roman" w:hAnsi="Times New Roman"/>
          <w:sz w:val="28"/>
          <w:szCs w:val="28"/>
          <w:lang w:eastAsia="zh-CN"/>
        </w:rPr>
        <w:t>на 1</w:t>
      </w:r>
      <w:r>
        <w:rPr>
          <w:rFonts w:cs="Times New Roman" w:ascii="Times New Roman" w:hAnsi="Times New Roman"/>
          <w:sz w:val="28"/>
          <w:szCs w:val="28"/>
          <w:lang w:eastAsia="zh-CN"/>
        </w:rPr>
        <w:t>00 000</w:t>
      </w:r>
      <w:r>
        <w:rPr>
          <w:rFonts w:cs="Times New Roman" w:ascii="Times New Roman" w:hAnsi="Times New Roman"/>
          <w:sz w:val="28"/>
          <w:szCs w:val="28"/>
          <w:lang w:eastAsia="zh-CN"/>
        </w:rPr>
        <w:t>,00 рубл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ей. В 2021 году уменьшена на 7 140 314,00 рублей, в 2022 году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на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2 000 000,00 рублей. </w:t>
      </w:r>
      <w:r>
        <w:rPr>
          <w:rFonts w:cs="Times New Roman" w:ascii="Times New Roman" w:hAnsi="Times New Roman"/>
          <w:sz w:val="28"/>
          <w:szCs w:val="28"/>
          <w:lang w:eastAsia="zh-CN"/>
        </w:rPr>
        <w:t>И составляет 2020 — 19 004 387,00 рублей, 2021 — 10 199 900,00 рублей, 2022 — 15 340 214,00 рублей.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мероприятие 3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«Мероприятия в области обеспечения капитального ремонта, реконструкции и строительства гидротехнических сооружений» финансирование которого составляет 4 800 000,00 рублей, </w:t>
      </w:r>
      <w:r>
        <w:rPr>
          <w:rFonts w:ascii="Times New Roman" w:hAnsi="Times New Roman"/>
          <w:b w:val="false"/>
          <w:bCs w:val="false"/>
          <w:sz w:val="28"/>
          <w:szCs w:val="28"/>
        </w:rPr>
        <w:t>изменений по данному мероприятию нет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993" w:leader="none"/>
        </w:tabs>
        <w:spacing w:lineRule="auto" w:line="240" w:before="0" w:after="0"/>
        <w:ind w:left="720" w:hanging="0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</w:r>
    </w:p>
    <w:p>
      <w:pPr>
        <w:pStyle w:val="Style19"/>
        <w:tabs>
          <w:tab w:val="clear" w:pos="708"/>
          <w:tab w:val="left" w:pos="993" w:leader="none"/>
        </w:tabs>
        <w:spacing w:before="240" w:after="0"/>
        <w:ind w:right="-143" w:firstLine="709"/>
        <w:rPr/>
      </w:pPr>
      <w:r>
        <w:rPr>
          <w:b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Ответственным исполнителем и главными распорядителями является УС и ЖКХ администрации города Канска.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Финансирование программы предусмотрено за счет средств краевого и городского бюджетов. Общий объем   финансирования программы на 2020-2022 годы составляет </w:t>
      </w:r>
      <w:r>
        <w:rPr>
          <w:rFonts w:cs="Times New Roman" w:ascii="Times New Roman" w:hAnsi="Times New Roman"/>
          <w:sz w:val="28"/>
          <w:szCs w:val="28"/>
        </w:rPr>
        <w:t>945 556 633,00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в том числе: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за счет средств краевого бюджета в сумме </w:t>
      </w:r>
      <w:r>
        <w:rPr>
          <w:rFonts w:cs="Times New Roman" w:ascii="Times New Roman" w:hAnsi="Times New Roman"/>
          <w:sz w:val="28"/>
          <w:szCs w:val="28"/>
        </w:rPr>
        <w:t>518 070 195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160"/>
        <w:ind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за счет средств городского бюджета в сумме 4</w:t>
      </w:r>
      <w:r>
        <w:rPr>
          <w:rFonts w:cs="Times New Roman" w:ascii="Times New Roman" w:hAnsi="Times New Roman"/>
          <w:sz w:val="28"/>
          <w:szCs w:val="28"/>
        </w:rPr>
        <w:t>27 486 438</w:t>
      </w:r>
      <w:r>
        <w:rPr>
          <w:rFonts w:cs="Times New Roman" w:ascii="Times New Roman" w:hAnsi="Times New Roman"/>
          <w:sz w:val="28"/>
          <w:szCs w:val="28"/>
        </w:rPr>
        <w:t>,00 рублей.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Утвердить проект программы «Городское хозяйство».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2"/>
      <w:footerReference w:type="first" r:id="rId3"/>
      <w:type w:val="nextPage"/>
      <w:pgSz w:w="11906" w:h="16838"/>
      <w:pgMar w:left="1701" w:right="850" w:header="0" w:top="1134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06446852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818774107"/>
    </w:sdtPr>
    <w:sdtContent>
      <w:p>
        <w:pPr>
          <w:pStyle w:val="Style25"/>
          <w:tabs>
            <w:tab w:val="left" w:pos="4515" w:leader="none"/>
            <w:tab w:val="center" w:pos="4677" w:leader="none"/>
            <w:tab w:val="right" w:pos="9355" w:leader="none"/>
          </w:tabs>
          <w:rPr>
            <w:rFonts w:ascii="Times New Roman" w:hAnsi="Times New Roman" w:cs="Times New Roman"/>
          </w:rPr>
        </w:pPr>
        <w:r>
          <w:rPr>
            <w:rFonts w:cs="Times New Roman" w:ascii="Times New Roman" w:hAnsi="Times New Roman"/>
          </w:rPr>
          <w:tab/>
          <w:tab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5a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 w:customStyle="1">
    <w:name w:val="Основной текст Знак"/>
    <w:basedOn w:val="DefaultParagraphFont"/>
    <w:link w:val="aa"/>
    <w:qFormat/>
    <w:rsid w:val="003b2455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b"/>
    <w:unhideWhenUsed/>
    <w:rsid w:val="003b2455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33d0"/>
    <w:pPr>
      <w:spacing w:before="0" w:after="160"/>
      <w:ind w:left="720" w:hanging="0"/>
      <w:contextualSpacing/>
    </w:pPr>
    <w:rPr/>
  </w:style>
  <w:style w:type="paragraph" w:styleId="ConsPlusCell" w:customStyle="1">
    <w:name w:val="ConsPlusCell"/>
    <w:uiPriority w:val="99"/>
    <w:qFormat/>
    <w:rsid w:val="006e5296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"/>
      <w:szCs w:val="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1D9B-4470-4792-BBB0-686FFD21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Application>LibreOffice/6.3.6.2$Windows_x86 LibreOffice_project/2196df99b074d8a661f4036fca8fa0cbfa33a497</Application>
  <Pages>5</Pages>
  <Words>1293</Words>
  <Characters>9025</Characters>
  <CharactersWithSpaces>10612</CharactersWithSpaces>
  <Paragraphs>72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2020-09-30T10:55:30Z</cp:lastPrinted>
  <dcterms:modified xsi:type="dcterms:W3CDTF">2020-09-30T11:15:42Z</dcterms:modified>
  <cp:revision>145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