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постановление администрации города Канска внесен                        УС и ЖКХ администрации города Канска письмом от 08.06.2020 № 0253)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» июня 2020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 xml:space="preserve">» июня 2020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08.06.2020 № 0253,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1. «Благоустройство территорий города Канска».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Данная подпрограмма предусматривает краевые, федеральные средства и городские средства для формирования современной городской среды на 2020 год на благоустройство территорий города Канска в сумме                    4</w:t>
      </w:r>
      <w:r>
        <w:rPr>
          <w:rFonts w:cs="Times New Roman" w:ascii="Times New Roman" w:hAnsi="Times New Roman"/>
          <w:sz w:val="28"/>
          <w:szCs w:val="28"/>
          <w:highlight w:val="white"/>
        </w:rPr>
        <w:t>5 566 550</w:t>
      </w:r>
      <w:r>
        <w:rPr>
          <w:rFonts w:cs="Times New Roman" w:ascii="Times New Roman" w:hAnsi="Times New Roman"/>
          <w:sz w:val="28"/>
          <w:szCs w:val="28"/>
          <w:highlight w:val="white"/>
        </w:rPr>
        <w:t>,00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   программы   на 2020-2022 годы составляет 12</w:t>
      </w:r>
      <w:r>
        <w:rPr>
          <w:rFonts w:cs="Times New Roman" w:ascii="Times New Roman" w:hAnsi="Times New Roman"/>
          <w:sz w:val="28"/>
          <w:szCs w:val="28"/>
        </w:rPr>
        <w:t>6 387 650,00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-за счет средств федерального бюджета в сумме 114 369 451,96 рубль;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 счет средств краевого бюджета в сумме 6 019 448,04 рублей;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5 998 750,00</w:t>
      </w:r>
      <w:r>
        <w:rPr>
          <w:rFonts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46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«Благоустройство территорий города Канска»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</w:t>
      </w:r>
      <w:r>
        <w:rPr>
          <w:rFonts w:cs="Times New Roman" w:ascii="Times New Roman" w:hAnsi="Times New Roman"/>
          <w:sz w:val="28"/>
          <w:szCs w:val="28"/>
        </w:rPr>
        <w:t xml:space="preserve"> объем финансирования, в сумме </w:t>
      </w:r>
      <w:r>
        <w:rPr>
          <w:rFonts w:cs="Times New Roman" w:ascii="Times New Roman" w:hAnsi="Times New Roman"/>
          <w:sz w:val="28"/>
          <w:szCs w:val="28"/>
        </w:rPr>
        <w:t>741 250</w:t>
      </w:r>
      <w:r>
        <w:rPr>
          <w:rFonts w:cs="Times New Roman" w:ascii="Times New Roman" w:hAnsi="Times New Roman"/>
          <w:sz w:val="28"/>
          <w:szCs w:val="28"/>
        </w:rPr>
        <w:t xml:space="preserve">,00 рублей  за счет средств городского бюджета, в связи с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уменьшением доли софинансирования, и перераспределения средств на следующие мероприятия: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«Организация проведения разборки аварийных многоквартирных домов» – 400 000,00 руб</w:t>
      </w:r>
      <w:r>
        <w:rPr>
          <w:rFonts w:ascii="Times New Roman" w:hAnsi="Times New Roman"/>
          <w:sz w:val="28"/>
          <w:szCs w:val="28"/>
        </w:rPr>
        <w:t>лей;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«Техническое обследование жилого фонда» – 120 000,00 руб</w:t>
      </w:r>
      <w:r>
        <w:rPr>
          <w:rFonts w:ascii="Times New Roman" w:hAnsi="Times New Roman"/>
          <w:sz w:val="28"/>
          <w:szCs w:val="28"/>
        </w:rPr>
        <w:t>лей;</w:t>
      </w:r>
    </w:p>
    <w:p>
      <w:pPr>
        <w:pStyle w:val="ListParagraph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«Оценка рыночной стоимости жилищных помещений собственников по переселению из аварийного жилого фонда» – 150 000,00 руб</w:t>
      </w:r>
      <w:r>
        <w:rPr>
          <w:rFonts w:ascii="Times New Roman" w:hAnsi="Times New Roman"/>
          <w:sz w:val="28"/>
          <w:szCs w:val="28"/>
        </w:rPr>
        <w:t>лей;</w:t>
      </w:r>
    </w:p>
    <w:p>
      <w:pPr>
        <w:pStyle w:val="ListParagraph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4. «Увеличение стоимости горюче-смазочных материалов»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– 71 250,00 руб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лей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0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0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20020759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Application>LibreOffice/6.3.3.2$Windows_x86 LibreOffice_project/a64200df03143b798afd1ec74a12ab50359878ed</Application>
  <Pages>4</Pages>
  <Words>951</Words>
  <Characters>7152</Characters>
  <CharactersWithSpaces>8554</CharactersWithSpaces>
  <Paragraphs>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2020-06-11T12:59:03Z</cp:lastPrinted>
  <dcterms:modified xsi:type="dcterms:W3CDTF">2020-06-11T13:00:00Z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