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   в постановление администрации города Канска от 16.12.2016 № 1408     «Об утверждении муниципальной программы города Канска «Развитие культуры»</w:t>
      </w:r>
    </w:p>
    <w:p>
      <w:pPr>
        <w:pStyle w:val="Normal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(проект внесен отделом культуры администрации города Канска письмом от </w:t>
      </w:r>
      <w:r>
        <w:rPr>
          <w:rFonts w:cs="Times New Roman" w:ascii="Times New Roman" w:hAnsi="Times New Roman"/>
          <w:sz w:val="28"/>
          <w:szCs w:val="28"/>
        </w:rPr>
        <w:t>26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б/н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1. 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>2. 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 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4. 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</w:t>
      </w:r>
      <w:r>
        <w:rPr>
          <w:rFonts w:cs="Times New Roman" w:ascii="Times New Roman" w:hAnsi="Times New Roman"/>
          <w:sz w:val="28"/>
          <w:szCs w:val="28"/>
        </w:rPr>
        <w:t>26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марта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года                                           по «</w:t>
      </w:r>
      <w:r>
        <w:rPr>
          <w:rFonts w:cs="Times New Roman" w:ascii="Times New Roman" w:hAnsi="Times New Roman"/>
          <w:sz w:val="28"/>
          <w:szCs w:val="28"/>
        </w:rPr>
        <w:t>27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>марта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реализации»;          </w:t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Проект постановления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 предоставлен с сопроводительным письмом от </w:t>
      </w:r>
      <w:r>
        <w:rPr>
          <w:rFonts w:cs="Times New Roman" w:ascii="Times New Roman" w:hAnsi="Times New Roman"/>
          <w:sz w:val="28"/>
          <w:szCs w:val="28"/>
        </w:rPr>
        <w:t>26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03</w:t>
      </w:r>
      <w:r>
        <w:rPr>
          <w:rFonts w:cs="Times New Roman" w:ascii="Times New Roman" w:hAnsi="Times New Roman"/>
          <w:sz w:val="28"/>
          <w:szCs w:val="28"/>
        </w:rPr>
        <w:t>.20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№ </w:t>
      </w:r>
      <w:r>
        <w:rPr>
          <w:rFonts w:cs="Times New Roman" w:ascii="Times New Roman" w:hAnsi="Times New Roman"/>
          <w:sz w:val="28"/>
          <w:szCs w:val="28"/>
        </w:rPr>
        <w:t>б/н</w:t>
      </w:r>
      <w:r>
        <w:rPr>
          <w:rFonts w:cs="Times New Roman" w:ascii="Times New Roman" w:hAnsi="Times New Roman"/>
          <w:sz w:val="28"/>
          <w:szCs w:val="28"/>
        </w:rPr>
        <w:t xml:space="preserve">,  согласно постановления администрации города Канска от 22.08.2013 № 1096-п                             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     и реализации».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П. Анализ соответствия целей и задач муниципальной программы приоритетам социально-экономического развития города Канска в соответствующей сфере.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условий для развития и реализации культурного                                     и духовного потенциала населения города Канска.</w:t>
      </w:r>
    </w:p>
    <w:p>
      <w:pPr>
        <w:pStyle w:val="ConsPlusNormal"/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Сохранение и эффективное использование единого культурного пространства, культурных ценностей, норм, традиций и обычаев.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использованию.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Обеспечение доступа населения города Канска к культурным благам и участию в культурной жизни. 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Создание условий для устойчивого развития отрасли "культура"                             в городе Канске.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Ожидаемые конечные результаты программы позволят: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Ш. Анализ структуры и содержание муниципальной программы.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культуры» предусматривает реализацию 4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cs="Times New Roman" w:ascii="Times New Roman" w:hAnsi="Times New Roman"/>
          <w:bCs/>
          <w:kern w:val="2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«Развитие архивного дела в городе Канске»;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                           и прочие мероприятия».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</w:t>
      </w:r>
    </w:p>
    <w:p>
      <w:pPr>
        <w:pStyle w:val="Normal"/>
        <w:spacing w:lineRule="auto" w:line="24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главными распорядителями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краевого, федерального бюджета и городского бюджета. Общий объем   финансирования программы на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годы составляет                                 </w:t>
      </w:r>
      <w:r>
        <w:rPr>
          <w:rFonts w:cs="Times New Roman" w:ascii="Times New Roman" w:hAnsi="Times New Roman"/>
          <w:sz w:val="28"/>
          <w:szCs w:val="28"/>
        </w:rPr>
        <w:t>381 036 414</w:t>
      </w:r>
      <w:r>
        <w:rPr>
          <w:rFonts w:cs="Times New Roman" w:ascii="Times New Roman" w:hAnsi="Times New Roman"/>
          <w:sz w:val="28"/>
          <w:szCs w:val="28"/>
        </w:rPr>
        <w:t xml:space="preserve">,00 рублей, в том числе за счет средств федерального бюджета в сумме </w:t>
      </w:r>
      <w:r>
        <w:rPr>
          <w:rFonts w:cs="Times New Roman" w:ascii="Times New Roman" w:hAnsi="Times New Roman"/>
          <w:sz w:val="28"/>
          <w:szCs w:val="28"/>
        </w:rPr>
        <w:t>3 799 996,65</w:t>
      </w:r>
      <w:r>
        <w:rPr>
          <w:rFonts w:cs="Times New Roman" w:ascii="Times New Roman" w:hAnsi="Times New Roman"/>
          <w:sz w:val="28"/>
          <w:szCs w:val="28"/>
        </w:rPr>
        <w:t xml:space="preserve">,00 рублей, за счет средств краевого бюджета в сумме                    </w:t>
      </w:r>
      <w:r>
        <w:rPr>
          <w:rFonts w:cs="Times New Roman" w:ascii="Times New Roman" w:hAnsi="Times New Roman"/>
          <w:sz w:val="28"/>
          <w:szCs w:val="28"/>
        </w:rPr>
        <w:t>2 309 803,35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и городского бюджета 3</w:t>
      </w:r>
      <w:r>
        <w:rPr>
          <w:rFonts w:cs="Times New Roman" w:ascii="Times New Roman" w:hAnsi="Times New Roman"/>
          <w:sz w:val="28"/>
          <w:szCs w:val="28"/>
        </w:rPr>
        <w:t>74 926 614</w:t>
      </w:r>
      <w:r>
        <w:rPr>
          <w:rFonts w:cs="Times New Roman" w:ascii="Times New Roman" w:hAnsi="Times New Roman"/>
          <w:sz w:val="28"/>
          <w:szCs w:val="28"/>
        </w:rPr>
        <w:t>,00 рублей, в том числе в разрезе по подпрограммам: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1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sz w:val="28"/>
          <w:szCs w:val="28"/>
        </w:rPr>
        <w:t>в сумме 1</w:t>
      </w:r>
      <w:r>
        <w:rPr>
          <w:rFonts w:cs="Times New Roman" w:ascii="Times New Roman" w:hAnsi="Times New Roman"/>
          <w:sz w:val="28"/>
          <w:szCs w:val="28"/>
        </w:rPr>
        <w:t xml:space="preserve">31 051 </w:t>
      </w:r>
      <w:r>
        <w:rPr>
          <w:rFonts w:cs="Times New Roman" w:ascii="Times New Roman" w:hAnsi="Times New Roman"/>
          <w:sz w:val="28"/>
          <w:szCs w:val="28"/>
        </w:rPr>
        <w:t>938,00</w:t>
      </w:r>
      <w:r>
        <w:rPr>
          <w:rFonts w:cs="Times New Roman" w:ascii="Times New Roman" w:hAnsi="Times New Roman"/>
          <w:sz w:val="28"/>
          <w:szCs w:val="28"/>
        </w:rPr>
        <w:t xml:space="preserve"> рублей (в 20</w:t>
      </w:r>
      <w:r>
        <w:rPr>
          <w:rFonts w:cs="Times New Roman" w:ascii="Times New Roman" w:hAnsi="Times New Roman"/>
          <w:sz w:val="28"/>
          <w:szCs w:val="28"/>
        </w:rPr>
        <w:t>20 - 46 198 652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                                                                                                    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- </w:t>
      </w:r>
      <w:r>
        <w:rPr>
          <w:rFonts w:cs="Times New Roman" w:ascii="Times New Roman" w:hAnsi="Times New Roman"/>
          <w:sz w:val="28"/>
          <w:szCs w:val="28"/>
        </w:rPr>
        <w:t>42 894 143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- </w:t>
      </w:r>
      <w:r>
        <w:rPr>
          <w:rFonts w:cs="Times New Roman" w:ascii="Times New Roman" w:hAnsi="Times New Roman"/>
          <w:sz w:val="28"/>
          <w:szCs w:val="28"/>
        </w:rPr>
        <w:t>41 959 143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). По данной программе увеличены ассигнования в сумме </w:t>
      </w:r>
      <w:r>
        <w:rPr>
          <w:rFonts w:cs="Times New Roman" w:ascii="Times New Roman" w:hAnsi="Times New Roman"/>
          <w:sz w:val="28"/>
          <w:szCs w:val="28"/>
        </w:rPr>
        <w:t>426 383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, в том числе: 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441 550</w:t>
      </w:r>
      <w:r>
        <w:rPr>
          <w:rFonts w:cs="Times New Roman" w:ascii="Times New Roman" w:hAnsi="Times New Roman"/>
          <w:sz w:val="28"/>
          <w:szCs w:val="28"/>
        </w:rPr>
        <w:t xml:space="preserve">,00 рублей </w:t>
      </w:r>
      <w:r>
        <w:rPr>
          <w:rFonts w:cs="Times New Roman" w:ascii="Times New Roman" w:hAnsi="Times New Roman"/>
          <w:sz w:val="28"/>
          <w:szCs w:val="28"/>
        </w:rPr>
        <w:t xml:space="preserve">на </w:t>
      </w:r>
      <w:r>
        <w:rPr>
          <w:rFonts w:cs="Times New Roman" w:ascii="Times New Roman" w:hAnsi="Times New Roman"/>
          <w:sz w:val="28"/>
          <w:szCs w:val="28"/>
        </w:rPr>
        <w:t xml:space="preserve">обеспечение деятельности (оказание услуг) подведомственных учреждений </w:t>
      </w:r>
      <w:r>
        <w:rPr>
          <w:rFonts w:cs="Times New Roman" w:ascii="Times New Roman" w:hAnsi="Times New Roman"/>
          <w:sz w:val="28"/>
          <w:szCs w:val="28"/>
        </w:rPr>
        <w:t>(увеличение)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- </w:t>
      </w:r>
      <w:r>
        <w:rPr>
          <w:rFonts w:cs="Times New Roman" w:ascii="Times New Roman" w:hAnsi="Times New Roman"/>
          <w:bCs/>
          <w:sz w:val="28"/>
          <w:szCs w:val="28"/>
        </w:rPr>
        <w:t>21 800,00</w:t>
      </w:r>
      <w:r>
        <w:rPr>
          <w:rFonts w:cs="Times New Roman" w:ascii="Times New Roman" w:hAnsi="Times New Roman"/>
          <w:bCs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bCs/>
          <w:sz w:val="28"/>
          <w:szCs w:val="28"/>
        </w:rPr>
        <w:t>на комплектование книжных фондов библиотек муниципальных образований Красноярского края (увеличение)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- </w:t>
      </w:r>
      <w:r>
        <w:rPr>
          <w:rFonts w:cs="Times New Roman" w:ascii="Times New Roman" w:hAnsi="Times New Roman"/>
          <w:bCs/>
          <w:sz w:val="28"/>
          <w:szCs w:val="28"/>
        </w:rPr>
        <w:t>36 967,00</w:t>
      </w:r>
      <w:r>
        <w:rPr>
          <w:rFonts w:cs="Times New Roman" w:ascii="Times New Roman" w:hAnsi="Times New Roman"/>
          <w:bCs/>
          <w:sz w:val="28"/>
          <w:szCs w:val="28"/>
        </w:rPr>
        <w:t xml:space="preserve"> рублей </w:t>
      </w:r>
      <w:r>
        <w:rPr>
          <w:rFonts w:cs="Times New Roman" w:ascii="Times New Roman" w:hAnsi="Times New Roman"/>
          <w:bCs/>
          <w:sz w:val="28"/>
          <w:szCs w:val="28"/>
        </w:rPr>
        <w:t>государственная поддержка отрасли культуры на комплектование книжных фондов муниципальных общедоступных библиотек  (уменьшение).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 подпрограмму </w:t>
      </w:r>
      <w:r>
        <w:fldChar w:fldCharType="begin"/>
      </w:r>
      <w:r>
        <w:rPr>
          <w:rStyle w:val="Style17"/>
          <w:sz w:val="28"/>
          <w:u w:val="none"/>
          <w:szCs w:val="28"/>
          <w:rFonts w:cs="Times New Roman" w:ascii="Times New Roman" w:hAnsi="Times New Roman"/>
        </w:rPr>
        <w:instrText> HYPERLINK "file:///E:/%D0%9C%D0%A3%D0%9D%D0%98%D0%A6%D0%98%D0%9F.%20%D0%BF%D1%80%D0%BE%D0%B3%D1%80%D0%B0%D0%BC%D0%BC%D0%B0/%D0%9F%D0%BE%D1%81%D1%82%D0%B0%D0%BD.%20%E2%84%961562%20%D0%9F%D0%A0%D0%9E%D0%93%D0%A0%D0%90%D0%9C%D0%9C%D0%90.rtf" \l "Par1128" \n ПОДПРОГРАММА 2</w:instrText>
      </w:r>
      <w:r>
        <w:rPr>
          <w:rStyle w:val="Style17"/>
          <w:sz w:val="28"/>
          <w:u w:val="none"/>
          <w:szCs w:val="28"/>
          <w:rFonts w:cs="Times New Roman" w:ascii="Times New Roman" w:hAnsi="Times New Roman"/>
        </w:rPr>
        <w:fldChar w:fldCharType="separate"/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2</w:t>
      </w:r>
      <w:r>
        <w:rPr>
          <w:rStyle w:val="Style17"/>
          <w:sz w:val="28"/>
          <w:u w:val="none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 xml:space="preserve">«Развитие архивного дела в городе Канске»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10 908 777,</w:t>
      </w:r>
      <w:r>
        <w:rPr>
          <w:rFonts w:cs="Times New Roman" w:ascii="Times New Roman" w:hAnsi="Times New Roman"/>
          <w:sz w:val="28"/>
          <w:szCs w:val="28"/>
        </w:rPr>
        <w:t>00 рублей (</w:t>
      </w:r>
      <w:r>
        <w:rPr>
          <w:rFonts w:cs="Times New Roman" w:ascii="Times New Roman" w:hAnsi="Times New Roman"/>
          <w:sz w:val="28"/>
          <w:szCs w:val="28"/>
        </w:rPr>
        <w:t>на</w:t>
      </w:r>
      <w:r>
        <w:rPr>
          <w:rFonts w:cs="Times New Roman" w:ascii="Times New Roman" w:hAnsi="Times New Roman"/>
          <w:sz w:val="28"/>
          <w:szCs w:val="28"/>
        </w:rPr>
        <w:t xml:space="preserve"> 20</w:t>
      </w:r>
      <w:r>
        <w:rPr>
          <w:rFonts w:cs="Times New Roman" w:ascii="Times New Roman" w:hAnsi="Times New Roman"/>
          <w:sz w:val="28"/>
          <w:szCs w:val="28"/>
        </w:rPr>
        <w:t>20 — 2022 года по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3 636 259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ей).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1429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Перераспределение ассигнований между мероприятиями «обеспечение деятельности (оказание услуг) подведомственных учреждений» </w:t>
      </w:r>
      <w:r>
        <w:rPr>
          <w:rFonts w:cs="Times New Roman" w:ascii="Times New Roman" w:hAnsi="Times New Roman"/>
          <w:sz w:val="28"/>
          <w:szCs w:val="28"/>
        </w:rPr>
        <w:t>(у</w:t>
      </w:r>
      <w:r>
        <w:rPr>
          <w:rFonts w:cs="Times New Roman" w:ascii="Times New Roman" w:hAnsi="Times New Roman"/>
          <w:sz w:val="28"/>
          <w:szCs w:val="28"/>
        </w:rPr>
        <w:t>меньшение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  <w:r>
        <w:rPr>
          <w:rFonts w:cs="Times New Roman" w:ascii="Times New Roman" w:hAnsi="Times New Roman"/>
          <w:sz w:val="28"/>
          <w:szCs w:val="28"/>
        </w:rPr>
        <w:t>и «обеспечение деятельности муниципальных архивов края» на 33 323,00 рубля.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3 «Поддержка искусства и народного творчества»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sz w:val="28"/>
          <w:szCs w:val="28"/>
        </w:rPr>
        <w:t>97 269 618</w:t>
      </w:r>
      <w:r>
        <w:rPr>
          <w:rFonts w:cs="Times New Roman" w:ascii="Times New Roman" w:hAnsi="Times New Roman"/>
          <w:sz w:val="28"/>
          <w:szCs w:val="28"/>
        </w:rPr>
        <w:t>,00 рублей (в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34 851 045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,                                        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31 657 733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30 760 840</w:t>
      </w:r>
      <w:r>
        <w:rPr>
          <w:rFonts w:cs="Times New Roman" w:ascii="Times New Roman" w:hAnsi="Times New Roman"/>
          <w:sz w:val="28"/>
          <w:szCs w:val="28"/>
        </w:rPr>
        <w:t xml:space="preserve">,00 рублей). Увеличение по данной программе составляет </w:t>
      </w:r>
      <w:r>
        <w:rPr>
          <w:rFonts w:cs="Times New Roman" w:ascii="Times New Roman" w:hAnsi="Times New Roman"/>
          <w:sz w:val="28"/>
          <w:szCs w:val="28"/>
        </w:rPr>
        <w:t>809 881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в том числе:                           </w:t>
      </w:r>
    </w:p>
    <w:p>
      <w:pPr>
        <w:pStyle w:val="ListParagraph"/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809 881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 на</w:t>
      </w:r>
      <w:r>
        <w:rPr>
          <w:rFonts w:cs="Times New Roman" w:ascii="Times New Roman" w:hAnsi="Times New Roman"/>
          <w:sz w:val="28"/>
          <w:szCs w:val="28"/>
        </w:rPr>
        <w:t xml:space="preserve"> обеспечение деятельности (оказание услуг) подведомственных учреждений.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на подпрограмму 4 «Обеспечение условий реализации программы                       и прочие мероприятия» </w:t>
      </w:r>
      <w:r>
        <w:rPr>
          <w:rFonts w:cs="Times New Roman" w:ascii="Times New Roman" w:hAnsi="Times New Roman"/>
          <w:sz w:val="28"/>
          <w:szCs w:val="28"/>
        </w:rPr>
        <w:t>в сумме 1</w:t>
      </w:r>
      <w:r>
        <w:rPr>
          <w:rFonts w:cs="Times New Roman" w:ascii="Times New Roman" w:hAnsi="Times New Roman"/>
          <w:sz w:val="28"/>
          <w:szCs w:val="28"/>
        </w:rPr>
        <w:t>41 656 081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ь</w:t>
      </w:r>
      <w:r>
        <w:rPr>
          <w:rFonts w:cs="Times New Roman" w:ascii="Times New Roman" w:hAnsi="Times New Roman"/>
          <w:sz w:val="28"/>
          <w:szCs w:val="28"/>
        </w:rPr>
        <w:t xml:space="preserve"> (в 20</w:t>
      </w:r>
      <w:r>
        <w:rPr>
          <w:rFonts w:cs="Times New Roman" w:ascii="Times New Roman" w:hAnsi="Times New Roman"/>
          <w:sz w:val="28"/>
          <w:szCs w:val="28"/>
        </w:rPr>
        <w:t>20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>51 092 285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8"/>
          <w:szCs w:val="28"/>
        </w:rPr>
        <w:t xml:space="preserve"> – </w:t>
      </w:r>
      <w:r>
        <w:rPr>
          <w:rFonts w:cs="Times New Roman" w:ascii="Times New Roman" w:hAnsi="Times New Roman"/>
          <w:sz w:val="28"/>
          <w:szCs w:val="28"/>
        </w:rPr>
        <w:t xml:space="preserve"> 45 566 498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>, 202</w:t>
      </w:r>
      <w:r>
        <w:rPr>
          <w:rFonts w:cs="Times New Roman" w:ascii="Times New Roman" w:hAnsi="Times New Roman"/>
          <w:sz w:val="28"/>
          <w:szCs w:val="28"/>
        </w:rPr>
        <w:t>2 —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44 997 298</w:t>
      </w:r>
      <w:r>
        <w:rPr>
          <w:rFonts w:cs="Times New Roman" w:ascii="Times New Roman" w:hAnsi="Times New Roman"/>
          <w:sz w:val="28"/>
          <w:szCs w:val="28"/>
        </w:rPr>
        <w:t>,00 рубл</w:t>
      </w:r>
      <w:r>
        <w:rPr>
          <w:rFonts w:cs="Times New Roman" w:ascii="Times New Roman" w:hAnsi="Times New Roman"/>
          <w:sz w:val="28"/>
          <w:szCs w:val="28"/>
        </w:rPr>
        <w:t>ей</w:t>
      </w:r>
      <w:r>
        <w:rPr>
          <w:rFonts w:cs="Times New Roman" w:ascii="Times New Roman" w:hAnsi="Times New Roman"/>
          <w:sz w:val="28"/>
          <w:szCs w:val="28"/>
        </w:rPr>
        <w:t xml:space="preserve">). По данной программе </w:t>
      </w:r>
      <w:r>
        <w:rPr>
          <w:rFonts w:cs="Times New Roman" w:ascii="Times New Roman" w:hAnsi="Times New Roman"/>
          <w:sz w:val="28"/>
          <w:szCs w:val="28"/>
        </w:rPr>
        <w:t>увеличены</w:t>
      </w:r>
      <w:r>
        <w:rPr>
          <w:rFonts w:cs="Times New Roman" w:ascii="Times New Roman" w:hAnsi="Times New Roman"/>
          <w:sz w:val="28"/>
          <w:szCs w:val="28"/>
        </w:rPr>
        <w:t xml:space="preserve"> ассигнования в сумме </w:t>
      </w:r>
      <w:r>
        <w:rPr>
          <w:rFonts w:cs="Times New Roman" w:ascii="Times New Roman" w:hAnsi="Times New Roman"/>
          <w:sz w:val="28"/>
          <w:szCs w:val="28"/>
        </w:rPr>
        <w:t>4 006 867</w:t>
      </w:r>
      <w:r>
        <w:rPr>
          <w:rFonts w:cs="Times New Roman" w:ascii="Times New Roman" w:hAnsi="Times New Roman"/>
          <w:sz w:val="28"/>
          <w:szCs w:val="28"/>
        </w:rPr>
        <w:t xml:space="preserve">,00 рублей, в том числе: 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4 040 405,00 рублей государственная поддержка отрасли культуры на оснащение образовательных учреждений в сфере культуры музыкальными инструментами, оборудованием и учебными материалами (выделение средств в рамках национального проекта «Культурная среда»)</w:t>
      </w:r>
      <w:r>
        <w:rPr>
          <w:rFonts w:cs="Times New Roman" w:ascii="Times New Roman" w:hAnsi="Times New Roman"/>
          <w:bCs/>
          <w:sz w:val="28"/>
          <w:szCs w:val="28"/>
        </w:rPr>
        <w:t>;</w:t>
      </w:r>
    </w:p>
    <w:p>
      <w:pPr>
        <w:pStyle w:val="ListParagraph"/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33 538,00 рублей уменьшены на обеспечение деятельности (оказание услуг) подведомственных учреждений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tabs>
          <w:tab w:val="clear" w:pos="709"/>
          <w:tab w:val="left" w:pos="360" w:leader="none"/>
          <w:tab w:val="left" w:pos="71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V. Выводы и предложения по результатам проведенной экспертизы.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 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проект программы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Председатель Контрольно-счетной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комиссии города Канска                                                              Е.В. Парфенова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2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25055965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3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2800</TotalTime>
  <Application>LibreOffice/6.3.3.2$Windows_x86 LibreOffice_project/a64200df03143b798afd1ec74a12ab50359878ed</Application>
  <Pages>4</Pages>
  <Words>1061</Words>
  <Characters>7473</Characters>
  <CharactersWithSpaces>9120</CharactersWithSpaces>
  <Paragraphs>60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2020-03-27T15:55:59Z</cp:lastPrinted>
  <dcterms:modified xsi:type="dcterms:W3CDTF">2020-03-27T15:58:02Z</dcterms:modified>
  <cp:revision>162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