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EA" w:rsidRDefault="00DC34EA" w:rsidP="00DC34EA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DC34EA" w:rsidRDefault="00DC34EA" w:rsidP="00DC34EA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Канского </w:t>
      </w:r>
    </w:p>
    <w:p w:rsidR="00386706" w:rsidRDefault="00386706" w:rsidP="00DC34EA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DC34EA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DC34EA" w:rsidRPr="0056017C" w:rsidRDefault="003C17C7" w:rsidP="00DC34EA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21.03.2018 №</w:t>
      </w:r>
      <w:r w:rsidRPr="0056017C">
        <w:rPr>
          <w:rFonts w:ascii="Times New Roman" w:hAnsi="Times New Roman" w:cs="Times New Roman"/>
          <w:sz w:val="24"/>
          <w:szCs w:val="24"/>
        </w:rPr>
        <w:t xml:space="preserve"> 26-1</w:t>
      </w:r>
      <w:r w:rsidR="0056017C">
        <w:rPr>
          <w:rFonts w:ascii="Times New Roman" w:hAnsi="Times New Roman" w:cs="Times New Roman"/>
          <w:sz w:val="24"/>
          <w:szCs w:val="24"/>
        </w:rPr>
        <w:t>40</w:t>
      </w:r>
    </w:p>
    <w:p w:rsidR="00DC34EA" w:rsidRDefault="00DC34E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C34EA" w:rsidRDefault="00DC34E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939F0" w:rsidRPr="000939F0" w:rsidRDefault="000939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39F0">
        <w:rPr>
          <w:rFonts w:ascii="Times New Roman" w:hAnsi="Times New Roman" w:cs="Times New Roman"/>
          <w:sz w:val="24"/>
          <w:szCs w:val="24"/>
        </w:rPr>
        <w:t>Статья 37</w:t>
      </w:r>
      <w:r w:rsidRPr="004F563F">
        <w:rPr>
          <w:rFonts w:ascii="Times New Roman" w:hAnsi="Times New Roman" w:cs="Times New Roman"/>
          <w:sz w:val="24"/>
          <w:szCs w:val="24"/>
          <w:u w:val="single"/>
        </w:rPr>
        <w:t>. "ОД-1" Зон</w:t>
      </w:r>
      <w:r w:rsidR="004F563F" w:rsidRPr="004F563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4F563F">
        <w:rPr>
          <w:rFonts w:ascii="Times New Roman" w:hAnsi="Times New Roman" w:cs="Times New Roman"/>
          <w:sz w:val="24"/>
          <w:szCs w:val="24"/>
          <w:u w:val="single"/>
        </w:rPr>
        <w:t xml:space="preserve"> многофункциональной общественно-деловой застройки</w:t>
      </w:r>
    </w:p>
    <w:p w:rsidR="000939F0" w:rsidRPr="000939F0" w:rsidRDefault="00093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9F0" w:rsidRPr="000939F0" w:rsidRDefault="00093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9F0">
        <w:rPr>
          <w:rFonts w:ascii="Times New Roman" w:hAnsi="Times New Roman" w:cs="Times New Roman"/>
          <w:sz w:val="24"/>
          <w:szCs w:val="24"/>
        </w:rPr>
        <w:t>Зоны многофункциональной общественно-деловой застройки включают в себя участки территории города, предназначенные для размещения объектов делового назначения, предпринимательской деятельности, культуры.</w:t>
      </w:r>
    </w:p>
    <w:p w:rsidR="000939F0" w:rsidRPr="000939F0" w:rsidRDefault="00093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9F0">
        <w:rPr>
          <w:rFonts w:ascii="Times New Roman" w:hAnsi="Times New Roman" w:cs="Times New Roman"/>
          <w:sz w:val="24"/>
          <w:szCs w:val="24"/>
        </w:rPr>
        <w:t>В зонах делового, общественного и коммерческого назначения допускается размещение объектов здравоохранения, среднего профессионального и высшего профессионального образования, жилых домов, гостиниц, культовых, коммунальных и линейных объектов, иных объектов в случаях, предусмотренных настоящей статьей.</w:t>
      </w:r>
    </w:p>
    <w:p w:rsidR="000939F0" w:rsidRPr="000939F0" w:rsidRDefault="00093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9F0">
        <w:rPr>
          <w:rFonts w:ascii="Times New Roman" w:hAnsi="Times New Roman" w:cs="Times New Roman"/>
          <w:sz w:val="24"/>
          <w:szCs w:val="24"/>
        </w:rPr>
        <w:t>1. Основные виды разрешенного использования:</w:t>
      </w:r>
    </w:p>
    <w:p w:rsidR="000939F0" w:rsidRPr="000939F0" w:rsidRDefault="000939F0">
      <w:pPr>
        <w:rPr>
          <w:rFonts w:ascii="Times New Roman" w:hAnsi="Times New Roman" w:cs="Times New Roman"/>
          <w:sz w:val="24"/>
          <w:szCs w:val="24"/>
        </w:rPr>
        <w:sectPr w:rsidR="000939F0" w:rsidRPr="000939F0" w:rsidSect="000939F0">
          <w:type w:val="continuous"/>
          <w:pgSz w:w="11905" w:h="16838"/>
          <w:pgMar w:top="851" w:right="1134" w:bottom="1134" w:left="851" w:header="0" w:footer="0" w:gutter="0"/>
          <w:cols w:space="720"/>
        </w:sectPr>
      </w:pPr>
    </w:p>
    <w:p w:rsidR="000939F0" w:rsidRPr="000939F0" w:rsidRDefault="00093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4309"/>
        <w:gridCol w:w="3231"/>
      </w:tblGrid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 по ПЗЗ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административные объекты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рынки продовольственных и промышленных товаров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</w:t>
            </w:r>
            <w:r w:rsidRPr="00093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объекты торговли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объекты общественного питания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объекты бытового назначения, связанных с обеспечением жизнедеятельности граждан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Торговые центры (Торгово-развлекательные центры)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общей площадью свыше 5000 кв. м с целью размещения одной или нескольких организаций, осуществляющих продажу товаров, и (или) оказание услуг;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торгово-развлекательные центры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гостиницы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объекты спортивно-оздоровительного назначения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площадок для празднеств и гуляний;</w:t>
            </w:r>
          </w:p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объекты культуры (театры, концертные залы, кинотеатры, музеи, выставочные центры, библиотеки и другие)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объекты здравоохранения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объекты образования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гаражи для легкового автотранспорта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Общее пользование территории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парки, скверы, набережные</w:t>
            </w:r>
          </w:p>
        </w:tc>
      </w:tr>
      <w:tr w:rsidR="000939F0" w:rsidRPr="000939F0">
        <w:tblPrEx>
          <w:tblBorders>
            <w:insideH w:val="nil"/>
          </w:tblBorders>
        </w:tblPrEx>
        <w:tc>
          <w:tcPr>
            <w:tcW w:w="2098" w:type="dxa"/>
            <w:tcBorders>
              <w:bottom w:val="nil"/>
            </w:tcBorders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4309" w:type="dxa"/>
            <w:tcBorders>
              <w:bottom w:val="nil"/>
            </w:tcBorders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</w:t>
            </w:r>
            <w:r w:rsidRPr="00093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политических партий, профессиональных и отраслевых </w:t>
            </w:r>
            <w:bookmarkStart w:id="0" w:name="_GoBack"/>
            <w:bookmarkEnd w:id="0"/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3231" w:type="dxa"/>
            <w:tcBorders>
              <w:bottom w:val="nil"/>
            </w:tcBorders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объекты общественного управления</w:t>
            </w:r>
          </w:p>
        </w:tc>
      </w:tr>
      <w:tr w:rsidR="000939F0" w:rsidRPr="000939F0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top w:val="nil"/>
            </w:tcBorders>
          </w:tcPr>
          <w:p w:rsidR="000939F0" w:rsidRPr="000939F0" w:rsidRDefault="00093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введена </w:t>
            </w:r>
            <w:hyperlink r:id="rId5" w:history="1">
              <w:r w:rsidRPr="009D505B">
                <w:rPr>
                  <w:rFonts w:ascii="Times New Roman" w:hAnsi="Times New Roman" w:cs="Times New Roman"/>
                  <w:sz w:val="24"/>
                  <w:szCs w:val="24"/>
                </w:rPr>
                <w:t>Решением</w:t>
              </w:r>
            </w:hyperlink>
            <w:r w:rsidRPr="000939F0">
              <w:rPr>
                <w:rFonts w:ascii="Times New Roman" w:hAnsi="Times New Roman" w:cs="Times New Roman"/>
                <w:sz w:val="24"/>
                <w:szCs w:val="24"/>
              </w:rPr>
              <w:t xml:space="preserve"> Канского городского Совета депутатов Красноярского края от 26.05.2016 N 9-36)</w:t>
            </w:r>
          </w:p>
        </w:tc>
      </w:tr>
    </w:tbl>
    <w:p w:rsidR="000939F0" w:rsidRPr="000939F0" w:rsidRDefault="00093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9F0" w:rsidRPr="000939F0" w:rsidRDefault="00093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9F0">
        <w:rPr>
          <w:rFonts w:ascii="Times New Roman" w:hAnsi="Times New Roman" w:cs="Times New Roman"/>
          <w:sz w:val="24"/>
          <w:szCs w:val="24"/>
        </w:rPr>
        <w:t>2. Вспомогательные виды разрешенного использования:</w:t>
      </w:r>
    </w:p>
    <w:p w:rsidR="000939F0" w:rsidRPr="000939F0" w:rsidRDefault="00093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9F0">
        <w:rPr>
          <w:rFonts w:ascii="Times New Roman" w:hAnsi="Times New Roman" w:cs="Times New Roman"/>
          <w:sz w:val="24"/>
          <w:szCs w:val="24"/>
        </w:rPr>
        <w:t>1) открытые стоянки и площадки для временной парковки автотранспорта, связанные с объектами, расположенными в данной зоне, либо с обслуживанием таких объектов;</w:t>
      </w:r>
    </w:p>
    <w:p w:rsidR="000939F0" w:rsidRPr="000939F0" w:rsidRDefault="00093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9F0">
        <w:rPr>
          <w:rFonts w:ascii="Times New Roman" w:hAnsi="Times New Roman" w:cs="Times New Roman"/>
          <w:sz w:val="24"/>
          <w:szCs w:val="24"/>
        </w:rPr>
        <w:t>2) объекты благоустройства;</w:t>
      </w:r>
    </w:p>
    <w:p w:rsidR="000939F0" w:rsidRPr="000939F0" w:rsidRDefault="00093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9F0">
        <w:rPr>
          <w:rFonts w:ascii="Times New Roman" w:hAnsi="Times New Roman" w:cs="Times New Roman"/>
          <w:sz w:val="24"/>
          <w:szCs w:val="24"/>
        </w:rPr>
        <w:t>3) общественные туалеты;</w:t>
      </w:r>
    </w:p>
    <w:p w:rsidR="000939F0" w:rsidRPr="000939F0" w:rsidRDefault="00093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9F0">
        <w:rPr>
          <w:rFonts w:ascii="Times New Roman" w:hAnsi="Times New Roman" w:cs="Times New Roman"/>
          <w:sz w:val="24"/>
          <w:szCs w:val="24"/>
        </w:rPr>
        <w:t>4) объекты инженерной инфраструктуры и линейные объекты, связанные с объектами, расположенными в зоне делового, общественного и коммерческого назначения, а также в смежных территориальных зонах, либо с обслуживанием таких объектов.</w:t>
      </w:r>
    </w:p>
    <w:p w:rsidR="000939F0" w:rsidRPr="000939F0" w:rsidRDefault="00093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9F0">
        <w:rPr>
          <w:rFonts w:ascii="Times New Roman" w:hAnsi="Times New Roman" w:cs="Times New Roman"/>
          <w:sz w:val="24"/>
          <w:szCs w:val="24"/>
        </w:rPr>
        <w:t>3. Условно разрешенные виды использования:</w:t>
      </w:r>
    </w:p>
    <w:p w:rsidR="000939F0" w:rsidRPr="000939F0" w:rsidRDefault="00093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4309"/>
        <w:gridCol w:w="3231"/>
      </w:tblGrid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 по ПЗЗ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декоративных, или сельскохозяйственных культур; размещение гаражей и подсобных сооружений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индивидуальные жилые дома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0939F0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многоквартирные жилые дома со встроенно-пристроенными помещениями делового, культурного и обслуживающего назначения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 w:rsidRPr="00093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капитального </w:t>
            </w:r>
            <w:r w:rsidRPr="00093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культовые объекты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автозаправочные станции,</w:t>
            </w:r>
          </w:p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автомобильные мойки и объекты по техническому обслуживанию автомобилей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вне границ населенного пункта;</w:t>
            </w:r>
          </w:p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3231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- автовокзалы</w:t>
            </w:r>
          </w:p>
        </w:tc>
      </w:tr>
      <w:tr w:rsidR="000939F0" w:rsidRPr="000939F0">
        <w:tc>
          <w:tcPr>
            <w:tcW w:w="2098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309" w:type="dxa"/>
          </w:tcPr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</w:t>
            </w:r>
            <w:r w:rsidRPr="00093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</w:t>
            </w:r>
          </w:p>
        </w:tc>
        <w:tc>
          <w:tcPr>
            <w:tcW w:w="3231" w:type="dxa"/>
          </w:tcPr>
          <w:p w:rsidR="004F563F" w:rsidRDefault="004F5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сооружения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39F0" w:rsidRPr="000939F0" w:rsidRDefault="00093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9F0">
              <w:rPr>
                <w:rFonts w:ascii="Times New Roman" w:hAnsi="Times New Roman" w:cs="Times New Roman"/>
                <w:sz w:val="24"/>
                <w:szCs w:val="24"/>
              </w:rPr>
              <w:t xml:space="preserve">- коммунальные объекты, связанные с объектами, расположенными в зоне многофункциональной </w:t>
            </w:r>
            <w:r w:rsidRPr="00093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общественно-деловой застройки, а также в смежных территориальных зонах, либо с обслуживанием таких объектов</w:t>
            </w:r>
          </w:p>
        </w:tc>
      </w:tr>
    </w:tbl>
    <w:p w:rsidR="000939F0" w:rsidRDefault="000939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FA7" w:rsidRPr="00013FA7" w:rsidRDefault="00EF052A" w:rsidP="00013F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2A">
        <w:rPr>
          <w:rFonts w:ascii="Times New Roman" w:hAnsi="Times New Roman" w:cs="Times New Roman"/>
          <w:sz w:val="24"/>
          <w:szCs w:val="24"/>
        </w:rPr>
        <w:t xml:space="preserve">4. </w:t>
      </w:r>
      <w:r w:rsidRPr="00013FA7">
        <w:rPr>
          <w:rFonts w:ascii="Times New Roman" w:hAnsi="Times New Roman" w:cs="Times New Roman"/>
          <w:sz w:val="24"/>
          <w:szCs w:val="24"/>
        </w:rPr>
        <w:t>Предельные параметры</w:t>
      </w:r>
      <w:r w:rsidR="00013FA7" w:rsidRPr="00013FA7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строительства:</w:t>
      </w:r>
    </w:p>
    <w:p w:rsidR="00EF052A" w:rsidRDefault="00EF052A" w:rsidP="00A06BD8">
      <w:pPr>
        <w:pStyle w:val="ConsPlusNormal"/>
        <w:ind w:firstLine="1560"/>
        <w:rPr>
          <w:rFonts w:ascii="Times New Roman" w:hAnsi="Times New Roman" w:cs="Times New Roman"/>
          <w:sz w:val="24"/>
          <w:szCs w:val="24"/>
        </w:rPr>
      </w:pPr>
      <w:r w:rsidRPr="00EF052A">
        <w:rPr>
          <w:rFonts w:ascii="Times New Roman" w:hAnsi="Times New Roman" w:cs="Times New Roman"/>
          <w:sz w:val="24"/>
          <w:szCs w:val="24"/>
        </w:rPr>
        <w:t>«Деловое  управление»:</w:t>
      </w:r>
    </w:p>
    <w:p w:rsidR="00A06BD8" w:rsidRPr="00EF052A" w:rsidRDefault="00A06BD8" w:rsidP="00A06BD8">
      <w:pPr>
        <w:pStyle w:val="ConsPlusNormal"/>
        <w:ind w:firstLine="1560"/>
        <w:rPr>
          <w:rFonts w:ascii="Times New Roman" w:hAnsi="Times New Roman" w:cs="Times New Roman"/>
          <w:sz w:val="24"/>
          <w:szCs w:val="24"/>
        </w:rPr>
      </w:pPr>
    </w:p>
    <w:p w:rsidR="00EF052A" w:rsidRPr="00EF052A" w:rsidRDefault="004F563F" w:rsidP="00594519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052A" w:rsidRPr="00EF052A">
        <w:rPr>
          <w:rFonts w:ascii="Times New Roman" w:hAnsi="Times New Roman" w:cs="Times New Roman"/>
          <w:sz w:val="24"/>
          <w:szCs w:val="24"/>
        </w:rPr>
        <w:t>инимальная площадь земельного участка- 600 кв. м;</w:t>
      </w:r>
    </w:p>
    <w:p w:rsidR="00EF052A" w:rsidRPr="00EF052A" w:rsidRDefault="004F563F" w:rsidP="00594519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052A" w:rsidRPr="00EF052A">
        <w:rPr>
          <w:rFonts w:ascii="Times New Roman" w:hAnsi="Times New Roman" w:cs="Times New Roman"/>
          <w:sz w:val="24"/>
          <w:szCs w:val="24"/>
        </w:rPr>
        <w:t>инимальный отступ от границ земельного участка в целях допустимого размещения зданий, строений, сооружений – 3м.</w:t>
      </w:r>
    </w:p>
    <w:p w:rsidR="00EF052A" w:rsidRPr="00EF052A" w:rsidRDefault="004F563F" w:rsidP="00594519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052A" w:rsidRPr="00EF052A">
        <w:rPr>
          <w:rFonts w:ascii="Times New Roman" w:hAnsi="Times New Roman" w:cs="Times New Roman"/>
          <w:sz w:val="24"/>
          <w:szCs w:val="24"/>
        </w:rPr>
        <w:t>инимальный отступ от красной линии до лини</w:t>
      </w:r>
      <w:r w:rsidR="00A06BD8">
        <w:rPr>
          <w:rFonts w:ascii="Times New Roman" w:hAnsi="Times New Roman" w:cs="Times New Roman"/>
          <w:sz w:val="24"/>
          <w:szCs w:val="24"/>
        </w:rPr>
        <w:t xml:space="preserve">и регулирования застройки  </w:t>
      </w:r>
      <w:r w:rsidR="00EF052A" w:rsidRPr="00EF052A">
        <w:rPr>
          <w:rFonts w:ascii="Times New Roman" w:hAnsi="Times New Roman" w:cs="Times New Roman"/>
          <w:sz w:val="24"/>
          <w:szCs w:val="24"/>
        </w:rPr>
        <w:t>- 5 м.</w:t>
      </w:r>
    </w:p>
    <w:p w:rsidR="00EF052A" w:rsidRPr="00EF052A" w:rsidRDefault="004F563F" w:rsidP="00594519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052A" w:rsidRPr="00EF052A">
        <w:rPr>
          <w:rFonts w:ascii="Times New Roman" w:hAnsi="Times New Roman" w:cs="Times New Roman"/>
          <w:sz w:val="24"/>
          <w:szCs w:val="24"/>
        </w:rPr>
        <w:t xml:space="preserve">аксимальный процент застройки в границах земельного участка – </w:t>
      </w:r>
      <w:r w:rsidR="001B330B">
        <w:rPr>
          <w:rFonts w:ascii="Times New Roman" w:hAnsi="Times New Roman" w:cs="Times New Roman"/>
          <w:sz w:val="24"/>
          <w:szCs w:val="24"/>
        </w:rPr>
        <w:t>6</w:t>
      </w:r>
      <w:r w:rsidR="00EF052A" w:rsidRPr="00EF052A">
        <w:rPr>
          <w:rFonts w:ascii="Times New Roman" w:hAnsi="Times New Roman" w:cs="Times New Roman"/>
          <w:sz w:val="24"/>
          <w:szCs w:val="24"/>
        </w:rPr>
        <w:t>0%.</w:t>
      </w:r>
    </w:p>
    <w:p w:rsidR="00EF052A" w:rsidRPr="00EF052A" w:rsidRDefault="004F563F" w:rsidP="00594519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F052A" w:rsidRPr="00EF052A">
        <w:rPr>
          <w:rFonts w:ascii="Times New Roman" w:hAnsi="Times New Roman" w:cs="Times New Roman"/>
          <w:sz w:val="24"/>
          <w:szCs w:val="24"/>
        </w:rPr>
        <w:t>редельное (максимальное) количество этажей -5.</w:t>
      </w:r>
    </w:p>
    <w:p w:rsidR="00EF052A" w:rsidRPr="00EF052A" w:rsidRDefault="00EF052A" w:rsidP="005945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52A" w:rsidRDefault="00EF052A" w:rsidP="00A06BD8">
      <w:pPr>
        <w:pStyle w:val="ConsPlusNormal"/>
        <w:ind w:firstLine="1560"/>
        <w:rPr>
          <w:rFonts w:ascii="Times New Roman" w:hAnsi="Times New Roman" w:cs="Times New Roman"/>
          <w:sz w:val="24"/>
          <w:szCs w:val="24"/>
        </w:rPr>
      </w:pPr>
      <w:r w:rsidRPr="00EF052A">
        <w:rPr>
          <w:rFonts w:ascii="Times New Roman" w:hAnsi="Times New Roman" w:cs="Times New Roman"/>
          <w:sz w:val="24"/>
          <w:szCs w:val="24"/>
        </w:rPr>
        <w:t>«Магазины»:</w:t>
      </w:r>
    </w:p>
    <w:p w:rsidR="00A06BD8" w:rsidRPr="00EF052A" w:rsidRDefault="00A06BD8" w:rsidP="00A06BD8">
      <w:pPr>
        <w:pStyle w:val="ConsPlusNormal"/>
        <w:ind w:firstLine="1560"/>
        <w:rPr>
          <w:rFonts w:ascii="Times New Roman" w:hAnsi="Times New Roman" w:cs="Times New Roman"/>
          <w:sz w:val="24"/>
          <w:szCs w:val="24"/>
        </w:rPr>
      </w:pPr>
    </w:p>
    <w:p w:rsidR="00EF052A" w:rsidRPr="00EF052A" w:rsidRDefault="004F563F" w:rsidP="00594519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052A" w:rsidRPr="00EF052A">
        <w:rPr>
          <w:rFonts w:ascii="Times New Roman" w:hAnsi="Times New Roman" w:cs="Times New Roman"/>
          <w:sz w:val="24"/>
          <w:szCs w:val="24"/>
        </w:rPr>
        <w:t>инимальная площадь земельного участка- 100 кв. м;</w:t>
      </w:r>
    </w:p>
    <w:p w:rsidR="00BE26E0" w:rsidRPr="00BE26E0" w:rsidRDefault="000E4C93" w:rsidP="000E4C93">
      <w:pPr>
        <w:pStyle w:val="ConsPlusNormal"/>
        <w:numPr>
          <w:ilvl w:val="0"/>
          <w:numId w:val="3"/>
        </w:numPr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3F">
        <w:rPr>
          <w:rFonts w:ascii="Times New Roman" w:hAnsi="Times New Roman" w:cs="Times New Roman"/>
          <w:sz w:val="24"/>
          <w:szCs w:val="24"/>
        </w:rPr>
        <w:t>М</w:t>
      </w:r>
      <w:r w:rsidR="00BE26E0" w:rsidRPr="00BE26E0">
        <w:rPr>
          <w:rFonts w:ascii="Times New Roman" w:hAnsi="Times New Roman" w:cs="Times New Roman"/>
          <w:sz w:val="24"/>
          <w:szCs w:val="24"/>
        </w:rPr>
        <w:t xml:space="preserve">инимальные отступы от границ земельного участка в целях определения места </w:t>
      </w:r>
      <w:r w:rsidR="00BE26E0">
        <w:rPr>
          <w:rFonts w:ascii="Times New Roman" w:hAnsi="Times New Roman" w:cs="Times New Roman"/>
          <w:sz w:val="24"/>
          <w:szCs w:val="24"/>
        </w:rPr>
        <w:t xml:space="preserve">  </w:t>
      </w:r>
      <w:r w:rsidR="00BE26E0" w:rsidRPr="00BE26E0">
        <w:rPr>
          <w:rFonts w:ascii="Times New Roman" w:hAnsi="Times New Roman" w:cs="Times New Roman"/>
          <w:sz w:val="24"/>
          <w:szCs w:val="24"/>
        </w:rPr>
        <w:t xml:space="preserve">допустимого размещения объекта при площади участка от 100 до 400 кв. м - </w:t>
      </w:r>
      <w:r w:rsidR="00424777">
        <w:rPr>
          <w:rFonts w:ascii="Times New Roman" w:hAnsi="Times New Roman" w:cs="Times New Roman"/>
          <w:sz w:val="24"/>
          <w:szCs w:val="24"/>
        </w:rPr>
        <w:t>1</w:t>
      </w:r>
      <w:r w:rsidR="00BE26E0" w:rsidRPr="00BE26E0">
        <w:rPr>
          <w:rFonts w:ascii="Times New Roman" w:hAnsi="Times New Roman" w:cs="Times New Roman"/>
          <w:sz w:val="24"/>
          <w:szCs w:val="24"/>
        </w:rPr>
        <w:t xml:space="preserve"> м</w:t>
      </w:r>
      <w:r w:rsidR="00BE26E0">
        <w:rPr>
          <w:rFonts w:ascii="Times New Roman" w:hAnsi="Times New Roman" w:cs="Times New Roman"/>
          <w:sz w:val="24"/>
          <w:szCs w:val="24"/>
        </w:rPr>
        <w:t>;</w:t>
      </w:r>
    </w:p>
    <w:p w:rsidR="00BE26E0" w:rsidRPr="00BE26E0" w:rsidRDefault="00BE26E0" w:rsidP="00BE26E0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4C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BE26E0">
        <w:rPr>
          <w:rFonts w:ascii="Times New Roman" w:hAnsi="Times New Roman" w:cs="Times New Roman"/>
          <w:sz w:val="24"/>
          <w:szCs w:val="24"/>
        </w:rPr>
        <w:t>инимальные отступы от границ земельного участка в целях определения места допустимого размещения объекта при площади участка от 401 кв. м. - 3 м, со стороны улиц - 5 м, проездов - 3 м.</w:t>
      </w:r>
    </w:p>
    <w:p w:rsidR="00EF052A" w:rsidRPr="00EF052A" w:rsidRDefault="00BE26E0" w:rsidP="00BE26E0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E4C93">
        <w:rPr>
          <w:rFonts w:ascii="Times New Roman" w:hAnsi="Times New Roman" w:cs="Times New Roman"/>
          <w:sz w:val="24"/>
          <w:szCs w:val="24"/>
        </w:rPr>
        <w:t xml:space="preserve">    </w:t>
      </w:r>
      <w:r w:rsidR="004F563F">
        <w:rPr>
          <w:rFonts w:ascii="Times New Roman" w:hAnsi="Times New Roman" w:cs="Times New Roman"/>
          <w:sz w:val="24"/>
          <w:szCs w:val="24"/>
        </w:rPr>
        <w:t>М</w:t>
      </w:r>
      <w:r w:rsidR="00EF052A" w:rsidRPr="00EF052A">
        <w:rPr>
          <w:rFonts w:ascii="Times New Roman" w:hAnsi="Times New Roman" w:cs="Times New Roman"/>
          <w:sz w:val="24"/>
          <w:szCs w:val="24"/>
        </w:rPr>
        <w:t xml:space="preserve">инимальный отступ от красной линии до линии регулирования застройки   - </w:t>
      </w:r>
      <w:r w:rsidR="000E4C93" w:rsidRPr="00013FA7">
        <w:rPr>
          <w:rFonts w:ascii="Times New Roman" w:hAnsi="Times New Roman" w:cs="Times New Roman"/>
          <w:sz w:val="24"/>
          <w:szCs w:val="24"/>
        </w:rPr>
        <w:t>3</w:t>
      </w:r>
      <w:r w:rsidR="00EF052A" w:rsidRPr="00EF052A">
        <w:rPr>
          <w:rFonts w:ascii="Times New Roman" w:hAnsi="Times New Roman" w:cs="Times New Roman"/>
          <w:sz w:val="24"/>
          <w:szCs w:val="24"/>
        </w:rPr>
        <w:t xml:space="preserve"> м;</w:t>
      </w:r>
    </w:p>
    <w:p w:rsidR="00EF052A" w:rsidRDefault="00BE26E0" w:rsidP="00BE26E0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E4C93">
        <w:rPr>
          <w:rFonts w:ascii="Times New Roman" w:hAnsi="Times New Roman" w:cs="Times New Roman"/>
          <w:sz w:val="24"/>
          <w:szCs w:val="24"/>
        </w:rPr>
        <w:t xml:space="preserve">   </w:t>
      </w:r>
      <w:r w:rsidR="004F563F">
        <w:rPr>
          <w:rFonts w:ascii="Times New Roman" w:hAnsi="Times New Roman" w:cs="Times New Roman"/>
          <w:sz w:val="24"/>
          <w:szCs w:val="24"/>
        </w:rPr>
        <w:t>М</w:t>
      </w:r>
      <w:r w:rsidR="00EF052A" w:rsidRPr="00EF052A">
        <w:rPr>
          <w:rFonts w:ascii="Times New Roman" w:hAnsi="Times New Roman" w:cs="Times New Roman"/>
          <w:sz w:val="24"/>
          <w:szCs w:val="24"/>
        </w:rPr>
        <w:t>аксимальный процент застройки в границах земельного участка – 70%.</w:t>
      </w:r>
    </w:p>
    <w:p w:rsidR="009269DC" w:rsidRPr="00EF052A" w:rsidRDefault="00BE26E0" w:rsidP="00BE26E0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E4C93">
        <w:rPr>
          <w:rFonts w:ascii="Times New Roman" w:hAnsi="Times New Roman" w:cs="Times New Roman"/>
          <w:sz w:val="24"/>
          <w:szCs w:val="24"/>
        </w:rPr>
        <w:t xml:space="preserve">   </w:t>
      </w:r>
      <w:r w:rsidR="004F563F">
        <w:rPr>
          <w:rFonts w:ascii="Times New Roman" w:hAnsi="Times New Roman" w:cs="Times New Roman"/>
          <w:sz w:val="24"/>
          <w:szCs w:val="24"/>
        </w:rPr>
        <w:t>П</w:t>
      </w:r>
      <w:r w:rsidR="009269DC" w:rsidRPr="00EF052A">
        <w:rPr>
          <w:rFonts w:ascii="Times New Roman" w:hAnsi="Times New Roman" w:cs="Times New Roman"/>
          <w:sz w:val="24"/>
          <w:szCs w:val="24"/>
        </w:rPr>
        <w:t>редельное (максимальное) количество этажей -3;</w:t>
      </w:r>
    </w:p>
    <w:p w:rsidR="00EF052A" w:rsidRPr="00EF052A" w:rsidRDefault="00EF052A" w:rsidP="0059451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52A" w:rsidRDefault="00EF052A" w:rsidP="00A06BD8">
      <w:pPr>
        <w:pStyle w:val="ConsPlusNormal"/>
        <w:ind w:firstLine="1560"/>
        <w:rPr>
          <w:rFonts w:ascii="Times New Roman" w:hAnsi="Times New Roman" w:cs="Times New Roman"/>
          <w:sz w:val="24"/>
          <w:szCs w:val="24"/>
        </w:rPr>
      </w:pPr>
      <w:r w:rsidRPr="00EF052A">
        <w:rPr>
          <w:rFonts w:ascii="Times New Roman" w:hAnsi="Times New Roman" w:cs="Times New Roman"/>
          <w:sz w:val="24"/>
          <w:szCs w:val="24"/>
        </w:rPr>
        <w:t>«Рынки»:</w:t>
      </w:r>
    </w:p>
    <w:p w:rsidR="00A06BD8" w:rsidRPr="00EF052A" w:rsidRDefault="00A06BD8" w:rsidP="00A06BD8">
      <w:pPr>
        <w:pStyle w:val="ConsPlusNormal"/>
        <w:ind w:firstLine="1560"/>
        <w:rPr>
          <w:rFonts w:ascii="Times New Roman" w:hAnsi="Times New Roman" w:cs="Times New Roman"/>
          <w:sz w:val="24"/>
          <w:szCs w:val="24"/>
        </w:rPr>
      </w:pPr>
    </w:p>
    <w:p w:rsidR="00EF052A" w:rsidRPr="00EF052A" w:rsidRDefault="004F563F" w:rsidP="00594519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052A" w:rsidRPr="00EF052A">
        <w:rPr>
          <w:rFonts w:ascii="Times New Roman" w:hAnsi="Times New Roman" w:cs="Times New Roman"/>
          <w:sz w:val="24"/>
          <w:szCs w:val="24"/>
        </w:rPr>
        <w:t>инимальная площадь земельного участка- 5000 кв. м;</w:t>
      </w:r>
    </w:p>
    <w:p w:rsidR="00EF052A" w:rsidRPr="00EF052A" w:rsidRDefault="004F563F" w:rsidP="00594519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052A" w:rsidRPr="00EF052A">
        <w:rPr>
          <w:rFonts w:ascii="Times New Roman" w:hAnsi="Times New Roman" w:cs="Times New Roman"/>
          <w:sz w:val="24"/>
          <w:szCs w:val="24"/>
        </w:rPr>
        <w:t xml:space="preserve">инимальный отступ от границ земельного участка в целях допустимого </w:t>
      </w:r>
      <w:r w:rsidR="00EF052A" w:rsidRPr="00EF052A">
        <w:rPr>
          <w:rFonts w:ascii="Times New Roman" w:hAnsi="Times New Roman" w:cs="Times New Roman"/>
          <w:sz w:val="24"/>
          <w:szCs w:val="24"/>
        </w:rPr>
        <w:lastRenderedPageBreak/>
        <w:t>размещения зданий, строений, сооружений – 5м;</w:t>
      </w:r>
    </w:p>
    <w:p w:rsidR="00EF052A" w:rsidRPr="00EF052A" w:rsidRDefault="004F563F" w:rsidP="00594519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052A" w:rsidRPr="00EF052A">
        <w:rPr>
          <w:rFonts w:ascii="Times New Roman" w:hAnsi="Times New Roman" w:cs="Times New Roman"/>
          <w:sz w:val="24"/>
          <w:szCs w:val="24"/>
        </w:rPr>
        <w:t>инимальный отступ от красной линии до лин</w:t>
      </w:r>
      <w:r w:rsidR="00A06BD8">
        <w:rPr>
          <w:rFonts w:ascii="Times New Roman" w:hAnsi="Times New Roman" w:cs="Times New Roman"/>
          <w:sz w:val="24"/>
          <w:szCs w:val="24"/>
        </w:rPr>
        <w:t>ии регулирования застройки</w:t>
      </w:r>
      <w:r w:rsidR="00EF052A" w:rsidRPr="00EF052A">
        <w:rPr>
          <w:rFonts w:ascii="Times New Roman" w:hAnsi="Times New Roman" w:cs="Times New Roman"/>
          <w:sz w:val="24"/>
          <w:szCs w:val="24"/>
        </w:rPr>
        <w:t xml:space="preserve"> - 5 м;</w:t>
      </w:r>
    </w:p>
    <w:p w:rsidR="00EF052A" w:rsidRPr="00EF052A" w:rsidRDefault="004F563F" w:rsidP="00594519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052A" w:rsidRPr="00EF052A">
        <w:rPr>
          <w:rFonts w:ascii="Times New Roman" w:hAnsi="Times New Roman" w:cs="Times New Roman"/>
          <w:sz w:val="24"/>
          <w:szCs w:val="24"/>
        </w:rPr>
        <w:t>аксимальный процент застройки в границах земельного участка – 50%.</w:t>
      </w:r>
    </w:p>
    <w:p w:rsidR="00EF052A" w:rsidRPr="00EF052A" w:rsidRDefault="004F563F" w:rsidP="00594519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F052A" w:rsidRPr="00EF052A">
        <w:rPr>
          <w:rFonts w:ascii="Times New Roman" w:hAnsi="Times New Roman" w:cs="Times New Roman"/>
          <w:sz w:val="24"/>
          <w:szCs w:val="24"/>
        </w:rPr>
        <w:t>редельное (максимальное) количество этажей -3;</w:t>
      </w:r>
    </w:p>
    <w:p w:rsidR="00EF052A" w:rsidRPr="00EF052A" w:rsidRDefault="00EF052A" w:rsidP="00EF0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52A" w:rsidRDefault="00EF052A" w:rsidP="00A06BD8">
      <w:pPr>
        <w:pStyle w:val="ConsPlusNormal"/>
        <w:ind w:firstLine="1560"/>
        <w:rPr>
          <w:rFonts w:ascii="Times New Roman" w:hAnsi="Times New Roman" w:cs="Times New Roman"/>
          <w:sz w:val="24"/>
          <w:szCs w:val="24"/>
        </w:rPr>
      </w:pPr>
      <w:r w:rsidRPr="00EF052A">
        <w:rPr>
          <w:rFonts w:ascii="Times New Roman" w:hAnsi="Times New Roman" w:cs="Times New Roman"/>
          <w:sz w:val="24"/>
          <w:szCs w:val="24"/>
        </w:rPr>
        <w:t>«Бытовое  обслуживание»:</w:t>
      </w:r>
    </w:p>
    <w:p w:rsidR="00A06BD8" w:rsidRPr="00EF052A" w:rsidRDefault="00A06BD8" w:rsidP="00A06BD8">
      <w:pPr>
        <w:pStyle w:val="ConsPlusNormal"/>
        <w:ind w:firstLine="1560"/>
        <w:rPr>
          <w:rFonts w:ascii="Times New Roman" w:hAnsi="Times New Roman" w:cs="Times New Roman"/>
          <w:sz w:val="24"/>
          <w:szCs w:val="24"/>
        </w:rPr>
      </w:pPr>
    </w:p>
    <w:p w:rsidR="00EF052A" w:rsidRPr="00EF052A" w:rsidRDefault="004F563F" w:rsidP="00594519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052A" w:rsidRPr="00EF052A">
        <w:rPr>
          <w:rFonts w:ascii="Times New Roman" w:hAnsi="Times New Roman" w:cs="Times New Roman"/>
          <w:sz w:val="24"/>
          <w:szCs w:val="24"/>
        </w:rPr>
        <w:t>инимальная площадь земельного участка- 150 кв. м;</w:t>
      </w:r>
    </w:p>
    <w:p w:rsidR="00EF052A" w:rsidRPr="00EF052A" w:rsidRDefault="004F563F" w:rsidP="00594519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052A" w:rsidRPr="00EF052A">
        <w:rPr>
          <w:rFonts w:ascii="Times New Roman" w:hAnsi="Times New Roman" w:cs="Times New Roman"/>
          <w:sz w:val="24"/>
          <w:szCs w:val="24"/>
        </w:rPr>
        <w:t xml:space="preserve">инимальный отступ от границ земельного участка в целях допустимого размещения зданий, строений, сооружений – </w:t>
      </w:r>
      <w:r w:rsidR="000E4C93" w:rsidRPr="00013FA7">
        <w:rPr>
          <w:rFonts w:ascii="Times New Roman" w:hAnsi="Times New Roman" w:cs="Times New Roman"/>
          <w:sz w:val="24"/>
          <w:szCs w:val="24"/>
        </w:rPr>
        <w:t>2</w:t>
      </w:r>
      <w:r w:rsidR="00EF052A" w:rsidRPr="00EF052A">
        <w:rPr>
          <w:rFonts w:ascii="Times New Roman" w:hAnsi="Times New Roman" w:cs="Times New Roman"/>
          <w:sz w:val="24"/>
          <w:szCs w:val="24"/>
        </w:rPr>
        <w:t>м;</w:t>
      </w:r>
    </w:p>
    <w:p w:rsidR="00EF052A" w:rsidRPr="00EF052A" w:rsidRDefault="004F563F" w:rsidP="00594519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122E6" w:rsidRPr="00EF052A">
        <w:rPr>
          <w:rFonts w:ascii="Times New Roman" w:hAnsi="Times New Roman" w:cs="Times New Roman"/>
          <w:sz w:val="24"/>
          <w:szCs w:val="24"/>
        </w:rPr>
        <w:t>инимальный отступ от красной линии до лин</w:t>
      </w:r>
      <w:r w:rsidR="005122E6">
        <w:rPr>
          <w:rFonts w:ascii="Times New Roman" w:hAnsi="Times New Roman" w:cs="Times New Roman"/>
          <w:sz w:val="24"/>
          <w:szCs w:val="24"/>
        </w:rPr>
        <w:t xml:space="preserve">ии регулирования застройки -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122E6">
        <w:rPr>
          <w:rFonts w:ascii="Times New Roman" w:hAnsi="Times New Roman" w:cs="Times New Roman"/>
          <w:sz w:val="24"/>
          <w:szCs w:val="24"/>
        </w:rPr>
        <w:t>м;</w:t>
      </w:r>
      <w:r w:rsidR="00EF052A" w:rsidRPr="00EF052A">
        <w:rPr>
          <w:rFonts w:ascii="Times New Roman" w:hAnsi="Times New Roman" w:cs="Times New Roman"/>
          <w:sz w:val="24"/>
          <w:szCs w:val="24"/>
        </w:rPr>
        <w:t xml:space="preserve"> </w:t>
      </w:r>
      <w:r w:rsidR="00EF052A" w:rsidRPr="00EF052A">
        <w:rPr>
          <w:rFonts w:ascii="Times New Roman" w:hAnsi="Times New Roman" w:cs="Times New Roman"/>
          <w:sz w:val="24"/>
          <w:szCs w:val="24"/>
        </w:rPr>
        <w:tab/>
      </w:r>
    </w:p>
    <w:p w:rsidR="00EF052A" w:rsidRPr="00EF052A" w:rsidRDefault="004F563F" w:rsidP="00594519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052A" w:rsidRPr="00EF052A">
        <w:rPr>
          <w:rFonts w:ascii="Times New Roman" w:hAnsi="Times New Roman" w:cs="Times New Roman"/>
          <w:sz w:val="24"/>
          <w:szCs w:val="24"/>
        </w:rPr>
        <w:t>аксимальный процент застройки в границах земельного участка – 70%.</w:t>
      </w:r>
    </w:p>
    <w:p w:rsidR="00EF052A" w:rsidRPr="00EF052A" w:rsidRDefault="004F563F" w:rsidP="00594519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F052A" w:rsidRPr="00EF052A">
        <w:rPr>
          <w:rFonts w:ascii="Times New Roman" w:hAnsi="Times New Roman" w:cs="Times New Roman"/>
          <w:sz w:val="24"/>
          <w:szCs w:val="24"/>
        </w:rPr>
        <w:t>редельное (максимальное) количество этажей -3;</w:t>
      </w:r>
    </w:p>
    <w:p w:rsidR="00EF052A" w:rsidRPr="00EF052A" w:rsidRDefault="00EF052A" w:rsidP="00EF0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52A" w:rsidRDefault="00EF052A" w:rsidP="00A06BD8">
      <w:pPr>
        <w:pStyle w:val="ConsPlusNormal"/>
        <w:ind w:firstLine="1560"/>
        <w:rPr>
          <w:rFonts w:ascii="Times New Roman" w:hAnsi="Times New Roman" w:cs="Times New Roman"/>
          <w:sz w:val="24"/>
          <w:szCs w:val="24"/>
        </w:rPr>
      </w:pPr>
      <w:r w:rsidRPr="00EF052A">
        <w:rPr>
          <w:rFonts w:ascii="Times New Roman" w:hAnsi="Times New Roman" w:cs="Times New Roman"/>
          <w:sz w:val="24"/>
          <w:szCs w:val="24"/>
        </w:rPr>
        <w:t>«Торговые  центры»:</w:t>
      </w:r>
    </w:p>
    <w:p w:rsidR="00A06BD8" w:rsidRPr="00EF052A" w:rsidRDefault="00A06BD8" w:rsidP="00A06BD8">
      <w:pPr>
        <w:pStyle w:val="ConsPlusNormal"/>
        <w:ind w:firstLine="1560"/>
        <w:rPr>
          <w:rFonts w:ascii="Times New Roman" w:hAnsi="Times New Roman" w:cs="Times New Roman"/>
          <w:sz w:val="24"/>
          <w:szCs w:val="24"/>
        </w:rPr>
      </w:pPr>
    </w:p>
    <w:p w:rsidR="00EF052A" w:rsidRPr="00EF052A" w:rsidRDefault="004F563F" w:rsidP="00594519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052A" w:rsidRPr="00EF052A">
        <w:rPr>
          <w:rFonts w:ascii="Times New Roman" w:hAnsi="Times New Roman" w:cs="Times New Roman"/>
          <w:sz w:val="24"/>
          <w:szCs w:val="24"/>
        </w:rPr>
        <w:t>инимальная площадь земельного участка- 5000 кв. м;</w:t>
      </w:r>
    </w:p>
    <w:p w:rsidR="00EF052A" w:rsidRPr="00EF052A" w:rsidRDefault="004F563F" w:rsidP="00594519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052A" w:rsidRPr="00EF052A">
        <w:rPr>
          <w:rFonts w:ascii="Times New Roman" w:hAnsi="Times New Roman" w:cs="Times New Roman"/>
          <w:sz w:val="24"/>
          <w:szCs w:val="24"/>
        </w:rPr>
        <w:t>инимальный отступ от границ земельного участка в целях допустимого размещения зданий, строений, сооружений – 5м;</w:t>
      </w:r>
    </w:p>
    <w:p w:rsidR="00EF052A" w:rsidRPr="00EF052A" w:rsidRDefault="004F563F" w:rsidP="00594519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052A" w:rsidRPr="00EF052A">
        <w:rPr>
          <w:rFonts w:ascii="Times New Roman" w:hAnsi="Times New Roman" w:cs="Times New Roman"/>
          <w:sz w:val="24"/>
          <w:szCs w:val="24"/>
        </w:rPr>
        <w:t xml:space="preserve">инимальный отступ от красной линии до линии регулирования застройки </w:t>
      </w:r>
      <w:r w:rsidR="00A06BD8">
        <w:rPr>
          <w:rFonts w:ascii="Times New Roman" w:hAnsi="Times New Roman" w:cs="Times New Roman"/>
          <w:sz w:val="24"/>
          <w:szCs w:val="24"/>
        </w:rPr>
        <w:t>-</w:t>
      </w:r>
      <w:r w:rsidR="00EF052A" w:rsidRPr="00EF052A">
        <w:rPr>
          <w:rFonts w:ascii="Times New Roman" w:hAnsi="Times New Roman" w:cs="Times New Roman"/>
          <w:sz w:val="24"/>
          <w:szCs w:val="24"/>
        </w:rPr>
        <w:t>5м;</w:t>
      </w:r>
    </w:p>
    <w:p w:rsidR="00EF052A" w:rsidRPr="00EF052A" w:rsidRDefault="004F563F" w:rsidP="00594519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052A" w:rsidRPr="00EF052A">
        <w:rPr>
          <w:rFonts w:ascii="Times New Roman" w:hAnsi="Times New Roman" w:cs="Times New Roman"/>
          <w:sz w:val="24"/>
          <w:szCs w:val="24"/>
        </w:rPr>
        <w:t>аксимальный процент застройки в границах земельного участка – 50%.</w:t>
      </w:r>
    </w:p>
    <w:p w:rsidR="00EF052A" w:rsidRPr="00EF052A" w:rsidRDefault="004F563F" w:rsidP="00594519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F052A" w:rsidRPr="00EF052A">
        <w:rPr>
          <w:rFonts w:ascii="Times New Roman" w:hAnsi="Times New Roman" w:cs="Times New Roman"/>
          <w:sz w:val="24"/>
          <w:szCs w:val="24"/>
        </w:rPr>
        <w:t>редельное (максимальное) количество этажей -3;</w:t>
      </w:r>
    </w:p>
    <w:p w:rsidR="00EF052A" w:rsidRPr="00EF052A" w:rsidRDefault="00EF052A" w:rsidP="00EF0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52A" w:rsidRPr="00EF052A" w:rsidRDefault="00EF052A" w:rsidP="00EF0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2A">
        <w:rPr>
          <w:rFonts w:ascii="Times New Roman" w:hAnsi="Times New Roman" w:cs="Times New Roman"/>
          <w:sz w:val="24"/>
          <w:szCs w:val="24"/>
        </w:rPr>
        <w:t xml:space="preserve">Для всех </w:t>
      </w:r>
      <w:r w:rsidR="00013FA7">
        <w:rPr>
          <w:rFonts w:ascii="Times New Roman" w:hAnsi="Times New Roman" w:cs="Times New Roman"/>
          <w:sz w:val="24"/>
          <w:szCs w:val="24"/>
        </w:rPr>
        <w:t>основных оставшихся</w:t>
      </w:r>
      <w:r w:rsidRPr="00EF052A">
        <w:rPr>
          <w:rFonts w:ascii="Times New Roman" w:hAnsi="Times New Roman" w:cs="Times New Roman"/>
          <w:sz w:val="24"/>
          <w:szCs w:val="24"/>
        </w:rPr>
        <w:t xml:space="preserve"> видов использования устанавливаются следующие  предельные размеры и параметры:</w:t>
      </w:r>
    </w:p>
    <w:p w:rsidR="00EF052A" w:rsidRPr="00EF052A" w:rsidRDefault="00EF052A" w:rsidP="00EF0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52A" w:rsidRPr="00EF052A" w:rsidRDefault="004F563F" w:rsidP="00594519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F052A" w:rsidRPr="00EF052A">
        <w:rPr>
          <w:rFonts w:ascii="Times New Roman" w:hAnsi="Times New Roman" w:cs="Times New Roman"/>
          <w:sz w:val="24"/>
          <w:szCs w:val="24"/>
        </w:rPr>
        <w:t>редельные (минимальные) размеры земельного участка – 100 кв. м.;</w:t>
      </w:r>
    </w:p>
    <w:p w:rsidR="00EF052A" w:rsidRPr="00EF052A" w:rsidRDefault="004F563F" w:rsidP="00594519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F052A" w:rsidRPr="00EF052A">
        <w:rPr>
          <w:rFonts w:ascii="Times New Roman" w:hAnsi="Times New Roman" w:cs="Times New Roman"/>
          <w:sz w:val="24"/>
          <w:szCs w:val="24"/>
        </w:rPr>
        <w:t>оэффициент застройки – не менее 0,25;</w:t>
      </w:r>
    </w:p>
    <w:p w:rsidR="00FB6953" w:rsidRDefault="004F563F" w:rsidP="003668BE">
      <w:pPr>
        <w:pStyle w:val="ConsPlusNormal"/>
        <w:numPr>
          <w:ilvl w:val="0"/>
          <w:numId w:val="10"/>
        </w:numPr>
        <w:spacing w:line="276" w:lineRule="auto"/>
        <w:ind w:hanging="4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F052A" w:rsidRPr="003668BE">
        <w:rPr>
          <w:rFonts w:ascii="Times New Roman" w:hAnsi="Times New Roman" w:cs="Times New Roman"/>
          <w:sz w:val="24"/>
          <w:szCs w:val="24"/>
        </w:rPr>
        <w:t xml:space="preserve">тступ от красной линии до линии регулирования застройки </w:t>
      </w:r>
      <w:r w:rsidR="00D62560">
        <w:rPr>
          <w:rFonts w:ascii="Times New Roman" w:hAnsi="Times New Roman" w:cs="Times New Roman"/>
          <w:sz w:val="24"/>
          <w:szCs w:val="24"/>
        </w:rPr>
        <w:t>–</w:t>
      </w:r>
      <w:r w:rsidR="00EF052A" w:rsidRPr="003668BE">
        <w:rPr>
          <w:rFonts w:ascii="Times New Roman" w:hAnsi="Times New Roman" w:cs="Times New Roman"/>
          <w:sz w:val="24"/>
          <w:szCs w:val="24"/>
        </w:rPr>
        <w:t xml:space="preserve"> </w:t>
      </w:r>
      <w:r w:rsidR="00D62560" w:rsidRPr="00013FA7">
        <w:rPr>
          <w:rFonts w:ascii="Times New Roman" w:hAnsi="Times New Roman" w:cs="Times New Roman"/>
          <w:sz w:val="24"/>
          <w:szCs w:val="24"/>
        </w:rPr>
        <w:t>2,</w:t>
      </w:r>
      <w:r w:rsidR="00EF052A" w:rsidRPr="00013FA7">
        <w:rPr>
          <w:rFonts w:ascii="Times New Roman" w:hAnsi="Times New Roman" w:cs="Times New Roman"/>
          <w:sz w:val="24"/>
          <w:szCs w:val="24"/>
        </w:rPr>
        <w:t>5м</w:t>
      </w:r>
      <w:r w:rsidR="00EF052A" w:rsidRPr="003668BE">
        <w:rPr>
          <w:rFonts w:ascii="Times New Roman" w:hAnsi="Times New Roman" w:cs="Times New Roman"/>
          <w:sz w:val="24"/>
          <w:szCs w:val="24"/>
        </w:rPr>
        <w:t>;</w:t>
      </w:r>
    </w:p>
    <w:p w:rsidR="004F563F" w:rsidRDefault="00D774F8" w:rsidP="00D774F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563F" w:rsidRDefault="004F563F" w:rsidP="00D774F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13FA7" w:rsidRPr="00D774F8" w:rsidRDefault="00D774F8" w:rsidP="004F563F">
      <w:pPr>
        <w:widowControl w:val="0"/>
        <w:autoSpaceDE w:val="0"/>
        <w:autoSpaceDN w:val="0"/>
        <w:adjustRightInd w:val="0"/>
        <w:spacing w:after="0"/>
        <w:ind w:right="-14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условно разрешенного вида использования земельного участка «</w:t>
      </w:r>
      <w:r w:rsidRPr="000939F0">
        <w:rPr>
          <w:rFonts w:ascii="Times New Roman" w:hAnsi="Times New Roman" w:cs="Times New Roman"/>
          <w:sz w:val="24"/>
          <w:szCs w:val="24"/>
        </w:rPr>
        <w:t>Малоэтажная жилая застройка (индивидуальное жилищное строительство; размещение дачных домов и садовых домов)</w:t>
      </w:r>
      <w:r>
        <w:rPr>
          <w:rFonts w:ascii="Times New Roman" w:hAnsi="Times New Roman" w:cs="Times New Roman"/>
          <w:sz w:val="24"/>
          <w:szCs w:val="24"/>
        </w:rPr>
        <w:t>» устанавливаются следующие п</w:t>
      </w:r>
      <w:r w:rsidR="00013FA7" w:rsidRPr="00D774F8">
        <w:rPr>
          <w:rFonts w:ascii="Times New Roman" w:hAnsi="Times New Roman" w:cs="Times New Roman"/>
          <w:sz w:val="24"/>
          <w:szCs w:val="24"/>
        </w:rPr>
        <w:t>редельные параметры разрешенного строительства, реконструкции объектов капитального строительства:</w:t>
      </w:r>
    </w:p>
    <w:p w:rsidR="00D774F8" w:rsidRDefault="00D774F8" w:rsidP="00D774F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13FA7" w:rsidRPr="00D774F8" w:rsidRDefault="00013FA7" w:rsidP="00D774F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74F8">
        <w:rPr>
          <w:rFonts w:ascii="Times New Roman" w:hAnsi="Times New Roman" w:cs="Times New Roman"/>
          <w:sz w:val="24"/>
          <w:szCs w:val="24"/>
        </w:rPr>
        <w:t>1</w:t>
      </w:r>
      <w:r w:rsidR="00D774F8">
        <w:rPr>
          <w:rFonts w:ascii="Times New Roman" w:hAnsi="Times New Roman" w:cs="Times New Roman"/>
          <w:sz w:val="24"/>
          <w:szCs w:val="24"/>
        </w:rPr>
        <w:t>. Э</w:t>
      </w:r>
      <w:r w:rsidRPr="00D774F8">
        <w:rPr>
          <w:rFonts w:ascii="Times New Roman" w:hAnsi="Times New Roman" w:cs="Times New Roman"/>
          <w:sz w:val="24"/>
          <w:szCs w:val="24"/>
        </w:rPr>
        <w:t>тажность - не более 3 этажей;</w:t>
      </w:r>
    </w:p>
    <w:p w:rsidR="00013FA7" w:rsidRPr="00D774F8" w:rsidRDefault="00013FA7" w:rsidP="00D774F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74F8">
        <w:rPr>
          <w:rFonts w:ascii="Times New Roman" w:hAnsi="Times New Roman" w:cs="Times New Roman"/>
          <w:sz w:val="24"/>
          <w:szCs w:val="24"/>
        </w:rPr>
        <w:t>2</w:t>
      </w:r>
      <w:r w:rsidR="00D774F8">
        <w:rPr>
          <w:rFonts w:ascii="Times New Roman" w:hAnsi="Times New Roman" w:cs="Times New Roman"/>
          <w:sz w:val="24"/>
          <w:szCs w:val="24"/>
        </w:rPr>
        <w:t>. П</w:t>
      </w:r>
      <w:r w:rsidRPr="00D774F8">
        <w:rPr>
          <w:rFonts w:ascii="Times New Roman" w:hAnsi="Times New Roman" w:cs="Times New Roman"/>
          <w:sz w:val="24"/>
          <w:szCs w:val="24"/>
        </w:rPr>
        <w:t>лощадь земельного участка, предназначенного для строительства индивидуального жилого дома на вновь предоставленном земельном участке - от 600 кв. м до 2000 кв. м;</w:t>
      </w:r>
    </w:p>
    <w:p w:rsidR="00013FA7" w:rsidRPr="00D774F8" w:rsidRDefault="00013FA7" w:rsidP="00D774F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74F8">
        <w:rPr>
          <w:rFonts w:ascii="Times New Roman" w:hAnsi="Times New Roman" w:cs="Times New Roman"/>
          <w:sz w:val="24"/>
          <w:szCs w:val="24"/>
        </w:rPr>
        <w:t>3</w:t>
      </w:r>
      <w:r w:rsidR="00D774F8">
        <w:rPr>
          <w:rFonts w:ascii="Times New Roman" w:hAnsi="Times New Roman" w:cs="Times New Roman"/>
          <w:sz w:val="24"/>
          <w:szCs w:val="24"/>
        </w:rPr>
        <w:t>. М</w:t>
      </w:r>
      <w:r w:rsidRPr="00D774F8">
        <w:rPr>
          <w:rFonts w:ascii="Times New Roman" w:hAnsi="Times New Roman" w:cs="Times New Roman"/>
          <w:sz w:val="24"/>
          <w:szCs w:val="24"/>
        </w:rPr>
        <w:t>инимальная площадь земельного участка, предназначенного для эксплуатации индивидуального жилого дома - 150 кв. м;</w:t>
      </w:r>
    </w:p>
    <w:p w:rsidR="00013FA7" w:rsidRPr="00D774F8" w:rsidRDefault="00013FA7" w:rsidP="00D774F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74F8">
        <w:rPr>
          <w:rFonts w:ascii="Times New Roman" w:hAnsi="Times New Roman" w:cs="Times New Roman"/>
          <w:sz w:val="24"/>
          <w:szCs w:val="24"/>
        </w:rPr>
        <w:t>4</w:t>
      </w:r>
      <w:r w:rsidR="00D774F8">
        <w:rPr>
          <w:rFonts w:ascii="Times New Roman" w:hAnsi="Times New Roman" w:cs="Times New Roman"/>
          <w:sz w:val="24"/>
          <w:szCs w:val="24"/>
        </w:rPr>
        <w:t>. М</w:t>
      </w:r>
      <w:r w:rsidRPr="00D774F8">
        <w:rPr>
          <w:rFonts w:ascii="Times New Roman" w:hAnsi="Times New Roman" w:cs="Times New Roman"/>
          <w:sz w:val="24"/>
          <w:szCs w:val="24"/>
        </w:rPr>
        <w:t>инимальная площадь земельного участка, предназначенного для строительства нового жилого дома взамен старого/реконструкции на существующем земельном участке - 400 кв. м;</w:t>
      </w:r>
    </w:p>
    <w:p w:rsidR="00013FA7" w:rsidRPr="00D774F8" w:rsidRDefault="00013FA7" w:rsidP="00D774F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74F8">
        <w:rPr>
          <w:rFonts w:ascii="Times New Roman" w:hAnsi="Times New Roman" w:cs="Times New Roman"/>
          <w:sz w:val="24"/>
          <w:szCs w:val="24"/>
        </w:rPr>
        <w:t>5</w:t>
      </w:r>
      <w:r w:rsidR="00D774F8">
        <w:rPr>
          <w:rFonts w:ascii="Times New Roman" w:hAnsi="Times New Roman" w:cs="Times New Roman"/>
          <w:sz w:val="24"/>
          <w:szCs w:val="24"/>
        </w:rPr>
        <w:t>. О</w:t>
      </w:r>
      <w:r w:rsidRPr="00D774F8">
        <w:rPr>
          <w:rFonts w:ascii="Times New Roman" w:hAnsi="Times New Roman" w:cs="Times New Roman"/>
          <w:sz w:val="24"/>
          <w:szCs w:val="24"/>
        </w:rPr>
        <w:t>тступ от красной линии до зданий, строений, сооружений при осуществлении строительства - не менее 3 м;</w:t>
      </w:r>
    </w:p>
    <w:p w:rsidR="00013FA7" w:rsidRPr="00D774F8" w:rsidRDefault="00013FA7" w:rsidP="00D774F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774F8">
        <w:rPr>
          <w:rFonts w:ascii="Times New Roman" w:hAnsi="Times New Roman" w:cs="Times New Roman"/>
          <w:sz w:val="24"/>
          <w:szCs w:val="24"/>
        </w:rPr>
        <w:t>6</w:t>
      </w:r>
      <w:r w:rsidR="00D774F8">
        <w:rPr>
          <w:rFonts w:ascii="Times New Roman" w:hAnsi="Times New Roman" w:cs="Times New Roman"/>
          <w:sz w:val="24"/>
          <w:szCs w:val="24"/>
        </w:rPr>
        <w:t>.  К</w:t>
      </w:r>
      <w:r w:rsidRPr="00D774F8">
        <w:rPr>
          <w:rFonts w:ascii="Times New Roman" w:hAnsi="Times New Roman" w:cs="Times New Roman"/>
          <w:sz w:val="24"/>
          <w:szCs w:val="24"/>
        </w:rPr>
        <w:t>оэффициент застройки - не более 0,3;</w:t>
      </w:r>
    </w:p>
    <w:p w:rsidR="00013FA7" w:rsidRPr="003668BE" w:rsidRDefault="00D774F8" w:rsidP="00850F66">
      <w:pPr>
        <w:widowControl w:val="0"/>
        <w:autoSpaceDE w:val="0"/>
        <w:autoSpaceDN w:val="0"/>
        <w:adjustRightInd w:val="0"/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FA7" w:rsidRPr="00D774F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 К</w:t>
      </w:r>
      <w:r w:rsidR="00013FA7" w:rsidRPr="00D774F8">
        <w:rPr>
          <w:rFonts w:ascii="Times New Roman" w:hAnsi="Times New Roman" w:cs="Times New Roman"/>
          <w:sz w:val="24"/>
          <w:szCs w:val="24"/>
        </w:rPr>
        <w:t>оэффициент свободных территорий - не менее 0,7;</w:t>
      </w:r>
    </w:p>
    <w:sectPr w:rsidR="00013FA7" w:rsidRPr="003668BE" w:rsidSect="000939F0">
      <w:type w:val="continuous"/>
      <w:pgSz w:w="11905" w:h="16838"/>
      <w:pgMar w:top="851" w:right="1134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2D2"/>
    <w:multiLevelType w:val="hybridMultilevel"/>
    <w:tmpl w:val="AC304F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164D7C"/>
    <w:multiLevelType w:val="hybridMultilevel"/>
    <w:tmpl w:val="9508FB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35ECF306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666EBE"/>
    <w:multiLevelType w:val="hybridMultilevel"/>
    <w:tmpl w:val="8B20B6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552EDA"/>
    <w:multiLevelType w:val="hybridMultilevel"/>
    <w:tmpl w:val="413AA8CC"/>
    <w:lvl w:ilvl="0" w:tplc="0419000F">
      <w:start w:val="1"/>
      <w:numFmt w:val="decimal"/>
      <w:lvlText w:val="%1.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12C54124"/>
    <w:multiLevelType w:val="hybridMultilevel"/>
    <w:tmpl w:val="954AD5A0"/>
    <w:lvl w:ilvl="0" w:tplc="0419000F">
      <w:start w:val="1"/>
      <w:numFmt w:val="decimal"/>
      <w:lvlText w:val="%1.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17E566C5"/>
    <w:multiLevelType w:val="hybridMultilevel"/>
    <w:tmpl w:val="D1B21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F28E9"/>
    <w:multiLevelType w:val="hybridMultilevel"/>
    <w:tmpl w:val="8014EBC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15E4E3A"/>
    <w:multiLevelType w:val="hybridMultilevel"/>
    <w:tmpl w:val="82DA7C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5206E24"/>
    <w:multiLevelType w:val="hybridMultilevel"/>
    <w:tmpl w:val="5EAC5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168C4"/>
    <w:multiLevelType w:val="hybridMultilevel"/>
    <w:tmpl w:val="EC60C3CA"/>
    <w:lvl w:ilvl="0" w:tplc="0419000F">
      <w:start w:val="1"/>
      <w:numFmt w:val="decimal"/>
      <w:lvlText w:val="%1.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 w15:restartNumberingAfterBreak="0">
    <w:nsid w:val="30D80C96"/>
    <w:multiLevelType w:val="hybridMultilevel"/>
    <w:tmpl w:val="080879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18E4218"/>
    <w:multiLevelType w:val="hybridMultilevel"/>
    <w:tmpl w:val="930CA5C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21E59B4"/>
    <w:multiLevelType w:val="hybridMultilevel"/>
    <w:tmpl w:val="08B8B7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3BA3460"/>
    <w:multiLevelType w:val="hybridMultilevel"/>
    <w:tmpl w:val="12DCDC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6A10FB7"/>
    <w:multiLevelType w:val="hybridMultilevel"/>
    <w:tmpl w:val="2FBA4C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35ECF306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82B0DA3"/>
    <w:multiLevelType w:val="hybridMultilevel"/>
    <w:tmpl w:val="C60C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C6651"/>
    <w:multiLevelType w:val="hybridMultilevel"/>
    <w:tmpl w:val="029A14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9FC3E0E"/>
    <w:multiLevelType w:val="hybridMultilevel"/>
    <w:tmpl w:val="AB56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84283"/>
    <w:multiLevelType w:val="hybridMultilevel"/>
    <w:tmpl w:val="D5D27DB6"/>
    <w:lvl w:ilvl="0" w:tplc="24EA9D58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B3532D7"/>
    <w:multiLevelType w:val="hybridMultilevel"/>
    <w:tmpl w:val="57EC4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A64B6"/>
    <w:multiLevelType w:val="hybridMultilevel"/>
    <w:tmpl w:val="4FE224F8"/>
    <w:lvl w:ilvl="0" w:tplc="C6BA6424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6C07D9C"/>
    <w:multiLevelType w:val="hybridMultilevel"/>
    <w:tmpl w:val="3626B14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4DB73D39"/>
    <w:multiLevelType w:val="hybridMultilevel"/>
    <w:tmpl w:val="C4F6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B6C08"/>
    <w:multiLevelType w:val="hybridMultilevel"/>
    <w:tmpl w:val="55EEFD0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53813E99"/>
    <w:multiLevelType w:val="hybridMultilevel"/>
    <w:tmpl w:val="9D8440CA"/>
    <w:lvl w:ilvl="0" w:tplc="B120BA82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4F338F1"/>
    <w:multiLevelType w:val="hybridMultilevel"/>
    <w:tmpl w:val="81FC2F28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55421845"/>
    <w:multiLevelType w:val="hybridMultilevel"/>
    <w:tmpl w:val="8BDA9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F1AFB"/>
    <w:multiLevelType w:val="hybridMultilevel"/>
    <w:tmpl w:val="9F96E4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9A97382"/>
    <w:multiLevelType w:val="hybridMultilevel"/>
    <w:tmpl w:val="B912713E"/>
    <w:lvl w:ilvl="0" w:tplc="A6C69000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5C59087C"/>
    <w:multiLevelType w:val="hybridMultilevel"/>
    <w:tmpl w:val="5E36C5D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CCF4BF0"/>
    <w:multiLevelType w:val="hybridMultilevel"/>
    <w:tmpl w:val="F9CA7858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 w15:restartNumberingAfterBreak="0">
    <w:nsid w:val="5E873B56"/>
    <w:multiLevelType w:val="hybridMultilevel"/>
    <w:tmpl w:val="025AAE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35ECF306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1640149"/>
    <w:multiLevelType w:val="hybridMultilevel"/>
    <w:tmpl w:val="F24256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18048AE"/>
    <w:multiLevelType w:val="hybridMultilevel"/>
    <w:tmpl w:val="FB1894F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35ECF306">
      <w:numFmt w:val="bullet"/>
      <w:lvlText w:val="•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26D3380"/>
    <w:multiLevelType w:val="hybridMultilevel"/>
    <w:tmpl w:val="D2C09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35ECF306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53B5F74"/>
    <w:multiLevelType w:val="hybridMultilevel"/>
    <w:tmpl w:val="7742C1B2"/>
    <w:lvl w:ilvl="0" w:tplc="64C42C94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66AE6991"/>
    <w:multiLevelType w:val="hybridMultilevel"/>
    <w:tmpl w:val="60B8F436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67CF40D6"/>
    <w:multiLevelType w:val="hybridMultilevel"/>
    <w:tmpl w:val="358C8C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A824FA2"/>
    <w:multiLevelType w:val="hybridMultilevel"/>
    <w:tmpl w:val="6174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84D04"/>
    <w:multiLevelType w:val="hybridMultilevel"/>
    <w:tmpl w:val="8BC221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6D687F84"/>
    <w:multiLevelType w:val="hybridMultilevel"/>
    <w:tmpl w:val="61D6B13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6EF15BE6"/>
    <w:multiLevelType w:val="hybridMultilevel"/>
    <w:tmpl w:val="BE7893A6"/>
    <w:lvl w:ilvl="0" w:tplc="0419000F">
      <w:start w:val="1"/>
      <w:numFmt w:val="decimal"/>
      <w:lvlText w:val="%1.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2" w15:restartNumberingAfterBreak="0">
    <w:nsid w:val="70C159D8"/>
    <w:multiLevelType w:val="hybridMultilevel"/>
    <w:tmpl w:val="1BCCDA5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74F94F0A"/>
    <w:multiLevelType w:val="hybridMultilevel"/>
    <w:tmpl w:val="DDAA5B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35ECF306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768171E4"/>
    <w:multiLevelType w:val="hybridMultilevel"/>
    <w:tmpl w:val="129C6D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CF357D9"/>
    <w:multiLevelType w:val="hybridMultilevel"/>
    <w:tmpl w:val="CBE48BE8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6" w15:restartNumberingAfterBreak="0">
    <w:nsid w:val="7F5D5BA1"/>
    <w:multiLevelType w:val="hybridMultilevel"/>
    <w:tmpl w:val="FA645A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7"/>
  </w:num>
  <w:num w:numId="2">
    <w:abstractNumId w:val="18"/>
  </w:num>
  <w:num w:numId="3">
    <w:abstractNumId w:val="37"/>
  </w:num>
  <w:num w:numId="4">
    <w:abstractNumId w:val="2"/>
  </w:num>
  <w:num w:numId="5">
    <w:abstractNumId w:val="35"/>
  </w:num>
  <w:num w:numId="6">
    <w:abstractNumId w:val="13"/>
  </w:num>
  <w:num w:numId="7">
    <w:abstractNumId w:val="24"/>
  </w:num>
  <w:num w:numId="8">
    <w:abstractNumId w:val="1"/>
  </w:num>
  <w:num w:numId="9">
    <w:abstractNumId w:val="28"/>
  </w:num>
  <w:num w:numId="10">
    <w:abstractNumId w:val="11"/>
  </w:num>
  <w:num w:numId="11">
    <w:abstractNumId w:val="20"/>
  </w:num>
  <w:num w:numId="12">
    <w:abstractNumId w:val="7"/>
  </w:num>
  <w:num w:numId="13">
    <w:abstractNumId w:val="15"/>
  </w:num>
  <w:num w:numId="14">
    <w:abstractNumId w:val="26"/>
  </w:num>
  <w:num w:numId="15">
    <w:abstractNumId w:val="34"/>
  </w:num>
  <w:num w:numId="16">
    <w:abstractNumId w:val="44"/>
  </w:num>
  <w:num w:numId="17">
    <w:abstractNumId w:val="10"/>
  </w:num>
  <w:num w:numId="18">
    <w:abstractNumId w:val="8"/>
  </w:num>
  <w:num w:numId="19">
    <w:abstractNumId w:val="32"/>
  </w:num>
  <w:num w:numId="20">
    <w:abstractNumId w:val="0"/>
  </w:num>
  <w:num w:numId="21">
    <w:abstractNumId w:val="46"/>
  </w:num>
  <w:num w:numId="22">
    <w:abstractNumId w:val="42"/>
  </w:num>
  <w:num w:numId="23">
    <w:abstractNumId w:val="6"/>
  </w:num>
  <w:num w:numId="24">
    <w:abstractNumId w:val="30"/>
  </w:num>
  <w:num w:numId="25">
    <w:abstractNumId w:val="12"/>
  </w:num>
  <w:num w:numId="26">
    <w:abstractNumId w:val="5"/>
  </w:num>
  <w:num w:numId="27">
    <w:abstractNumId w:val="22"/>
  </w:num>
  <w:num w:numId="28">
    <w:abstractNumId w:val="17"/>
  </w:num>
  <w:num w:numId="29">
    <w:abstractNumId w:val="38"/>
  </w:num>
  <w:num w:numId="30">
    <w:abstractNumId w:val="36"/>
  </w:num>
  <w:num w:numId="31">
    <w:abstractNumId w:val="40"/>
  </w:num>
  <w:num w:numId="32">
    <w:abstractNumId w:val="16"/>
  </w:num>
  <w:num w:numId="33">
    <w:abstractNumId w:val="25"/>
  </w:num>
  <w:num w:numId="34">
    <w:abstractNumId w:val="23"/>
  </w:num>
  <w:num w:numId="35">
    <w:abstractNumId w:val="45"/>
  </w:num>
  <w:num w:numId="36">
    <w:abstractNumId w:val="21"/>
  </w:num>
  <w:num w:numId="37">
    <w:abstractNumId w:val="3"/>
  </w:num>
  <w:num w:numId="38">
    <w:abstractNumId w:val="39"/>
  </w:num>
  <w:num w:numId="39">
    <w:abstractNumId w:val="19"/>
  </w:num>
  <w:num w:numId="40">
    <w:abstractNumId w:val="9"/>
  </w:num>
  <w:num w:numId="41">
    <w:abstractNumId w:val="4"/>
  </w:num>
  <w:num w:numId="42">
    <w:abstractNumId w:val="41"/>
  </w:num>
  <w:num w:numId="43">
    <w:abstractNumId w:val="43"/>
  </w:num>
  <w:num w:numId="44">
    <w:abstractNumId w:val="14"/>
  </w:num>
  <w:num w:numId="45">
    <w:abstractNumId w:val="33"/>
  </w:num>
  <w:num w:numId="46">
    <w:abstractNumId w:val="2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39F0"/>
    <w:rsid w:val="00013FA7"/>
    <w:rsid w:val="000939F0"/>
    <w:rsid w:val="000E4C93"/>
    <w:rsid w:val="000F0937"/>
    <w:rsid w:val="001B330B"/>
    <w:rsid w:val="001D0577"/>
    <w:rsid w:val="00227D21"/>
    <w:rsid w:val="00272A5E"/>
    <w:rsid w:val="002E073F"/>
    <w:rsid w:val="003668BE"/>
    <w:rsid w:val="00372EA8"/>
    <w:rsid w:val="00386706"/>
    <w:rsid w:val="003C17C7"/>
    <w:rsid w:val="00415A5A"/>
    <w:rsid w:val="00424777"/>
    <w:rsid w:val="00491CAE"/>
    <w:rsid w:val="00493708"/>
    <w:rsid w:val="004D195B"/>
    <w:rsid w:val="004F563F"/>
    <w:rsid w:val="005122E6"/>
    <w:rsid w:val="005241B7"/>
    <w:rsid w:val="00557754"/>
    <w:rsid w:val="0056017C"/>
    <w:rsid w:val="00594519"/>
    <w:rsid w:val="00663F33"/>
    <w:rsid w:val="007002BC"/>
    <w:rsid w:val="00750086"/>
    <w:rsid w:val="00792135"/>
    <w:rsid w:val="00850F66"/>
    <w:rsid w:val="008D13AC"/>
    <w:rsid w:val="008D56CC"/>
    <w:rsid w:val="009269DC"/>
    <w:rsid w:val="00996A96"/>
    <w:rsid w:val="009D505B"/>
    <w:rsid w:val="00A06BD8"/>
    <w:rsid w:val="00A76680"/>
    <w:rsid w:val="00AA0392"/>
    <w:rsid w:val="00AB13CC"/>
    <w:rsid w:val="00AF200A"/>
    <w:rsid w:val="00BE26E0"/>
    <w:rsid w:val="00C01F98"/>
    <w:rsid w:val="00D4215B"/>
    <w:rsid w:val="00D62560"/>
    <w:rsid w:val="00D774F8"/>
    <w:rsid w:val="00DC34EA"/>
    <w:rsid w:val="00DF602C"/>
    <w:rsid w:val="00E12F60"/>
    <w:rsid w:val="00E63FA4"/>
    <w:rsid w:val="00EF052A"/>
    <w:rsid w:val="00F00142"/>
    <w:rsid w:val="00F70600"/>
    <w:rsid w:val="00FB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0BE22-6E83-484F-969A-0DBCCA86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939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93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939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939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939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939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0939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D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9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D4E10943986AD2D962E64A3958341EBE5531F5646F03A4CFBF0CDB49D02B12BADCC69EC43FFEEE9206EF4449F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Апанович Татьяна Анатольевна</dc:creator>
  <cp:lastModifiedBy>positron</cp:lastModifiedBy>
  <cp:revision>16</cp:revision>
  <cp:lastPrinted>2018-03-26T03:03:00Z</cp:lastPrinted>
  <dcterms:created xsi:type="dcterms:W3CDTF">2018-02-19T07:33:00Z</dcterms:created>
  <dcterms:modified xsi:type="dcterms:W3CDTF">2018-03-26T03:04:00Z</dcterms:modified>
</cp:coreProperties>
</file>