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lineRule="auto" w:line="276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«Об утверждении муниципальной программы Канского муниципального округа</w:t>
      </w:r>
    </w:p>
    <w:p>
      <w:pPr>
        <w:pStyle w:val="Normal"/>
        <w:spacing w:lineRule="auto" w:line="276"/>
        <w:ind w:firstLine="709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8"/>
          <w:szCs w:val="28"/>
        </w:rPr>
        <w:t>«Развитие сельского хозяйства»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76"/>
        <w:ind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(проект внесен Администрацией г. Канска письмом от 26.11.2025 № б/н) .</w:t>
      </w:r>
    </w:p>
    <w:p>
      <w:pPr>
        <w:pStyle w:val="Normal"/>
        <w:spacing w:lineRule="auto" w:line="276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комиссии города Канска на 2025 год с учетом внесенных изменений.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«Развитие сельского хозяйства».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проект Постановления администрации города Канска «Об утверждении муниципальной программы 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«Развитие сельского хозяйства».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«26» ноября 2025 года по «27» ноября 2025 года.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подготовке Заключения Контрольно-счетной комиссией были использованы следующие документы: 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hyperlink r:id="rId2">
        <w:r>
          <w:rPr>
            <w:rStyle w:val="Style18"/>
            <w:rFonts w:eastAsia="Calibri" w:cs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Статья 179</w:t>
        </w:r>
      </w:hyperlink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 Бюджетного кодекса Российской Федерации;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- Федеральный </w:t>
      </w:r>
      <w:hyperlink r:id="rId3">
        <w:r>
          <w:rPr>
            <w:rStyle w:val="Style18"/>
            <w:rFonts w:eastAsia="Calibri" w:cs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закон</w:t>
        </w:r>
      </w:hyperlink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 от 22.12.2006 № 264-ФЗ «О развитии сельского хозяйства»;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Закон Красноярского края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от 27.12.2005 № 17-4397 «О наделении органов местного самоуправления муниципальных районов и муниципальных округов края отдельными государственными полномочиями по решению вопросов поддержки сельскохозяйственного производства»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;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реализации»;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01.09.2025 № 1123 «Об утверждения перечня муниципальных программ Канского муниципального округа, планируемых к реализации с 2026 года».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комиссии города Канска на 2025 год с учетом внесенных изменений, проведена финансово-экономическая экспертиза проекта постановления администрации города Канска «Об утверждении муниципальной 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«Развитие сельского хозяйства»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администрации города Канска «Об утверждении муниципальной 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«Развитие сельского хозяйства» предоставлен с сопроводительным письмом от 26.11.2025 № б/н,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проект предоставляется не позднее 5 рабочих дней до рассмотрения проекта постановления администрации Канского округа для ее утверждения на очередной финансовый год и плановый период (до 15 ноября), т.е. проект муниципальной программы «Развитие образования» должен был предоставлен до 07 ноября 2025 года.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Канского муниципального округа установленный постановлением администрации города Канска от 01.09.2025 № 1123 «Об утверждения перечня муниципальных программ Канского муниципального округа, планируемых к реализации с 2026 года». Разработчиком Программы является Администрация Канского муниципального округа.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Канского муниципального округа в соответствующей сфере</w:t>
      </w:r>
    </w:p>
    <w:p>
      <w:pPr>
        <w:pStyle w:val="Normal"/>
        <w:spacing w:lineRule="auto" w:line="276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сферы. Целью программы является улучшение качества жизни населения, развитие сельского хозяйства Канского муниципального округа.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Основной задачей для достижения цели является: осуществление отдельных государственных полномочий по решению вопросов поддержки сельскохозяйственного производства.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результате реализации программы ожидается, что будут созданы благоприятные условия для устойчивого развития сельского хозяйства на территории Канского муниципального округа.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76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«Развитие сельского хозяйства» предусматривает реализацию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одной</w:t>
      </w:r>
      <w:r>
        <w:rPr>
          <w:rFonts w:cs="Times New Roman" w:ascii="Times New Roman" w:hAnsi="Times New Roman"/>
          <w:sz w:val="28"/>
          <w:szCs w:val="28"/>
        </w:rPr>
        <w:t xml:space="preserve"> подпрограммы.</w:t>
      </w:r>
    </w:p>
    <w:p>
      <w:pPr>
        <w:pStyle w:val="Normal"/>
        <w:numPr>
          <w:ilvl w:val="0"/>
          <w:numId w:val="1"/>
        </w:numPr>
        <w:spacing w:lineRule="auto" w:line="276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Подпрограмма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zh-CN" w:bidi="ar-SA"/>
        </w:rPr>
        <w:t>Обеспечение реализации муниципальной программы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0" w:right="0" w:firstLine="709"/>
        <w:jc w:val="both"/>
        <w:outlineLvl w:val="1"/>
        <w:rPr/>
      </w:pPr>
      <w:r>
        <w:rPr>
          <w:rFonts w:ascii="Times New Roman" w:hAnsi="Times New Roman"/>
          <w:sz w:val="28"/>
          <w:szCs w:val="28"/>
          <w:lang w:eastAsia="zh-CN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осуществление отдельных государственных полномочий по решению вопросов поддержки сельскохозяйственного производства.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0" w:right="0" w:firstLine="709"/>
        <w:jc w:val="both"/>
        <w:outlineLvl w:val="1"/>
        <w:rPr/>
      </w:pPr>
      <w:r>
        <w:rPr>
          <w:rFonts w:ascii="Times New Roman" w:hAnsi="Times New Roman"/>
          <w:sz w:val="28"/>
          <w:szCs w:val="28"/>
        </w:rPr>
        <w:t>Задача: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 создание условий для эффективного управления финансовыми ресурсами в рамках переданных отдельных государственных полномочий.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0" w:righ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jc w:val="center"/>
        <w:rPr>
          <w:rFonts w:ascii="Calibri" w:hAnsi="Calibri" w:eastAsia="Calibri" w:cs="" w:asciiTheme="minorHAnsi" w:cstheme="minorBidi" w:eastAsiaTheme="minorHAnsi" w:hAnsiTheme="minorHAnsi"/>
          <w:highlight w:val="yellow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76" w:before="0" w:after="0"/>
        <w:ind w:firstLine="709"/>
        <w:jc w:val="center"/>
        <w:rPr>
          <w:rFonts w:ascii="Calibri" w:hAnsi="Calibri" w:eastAsia="Calibri" w:cs="" w:asciiTheme="minorHAnsi" w:cstheme="minorBidi" w:eastAsiaTheme="minorHAnsi" w:hAnsiTheme="minorHAnsi"/>
          <w:highlight w:val="yellow"/>
        </w:rPr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76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Ответственным исполнителем и главным распорядителем является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Администрация</w:t>
      </w:r>
      <w:r>
        <w:rPr>
          <w:rFonts w:cs="Times New Roman" w:ascii="Times New Roman" w:hAnsi="Times New Roman"/>
          <w:sz w:val="28"/>
          <w:szCs w:val="28"/>
        </w:rPr>
        <w:t xml:space="preserve"> Канского муниципального округа. 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краевого бюджета. Общий объем финансирования программы на 2026-2028 годы составляет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31 944 000,00</w:t>
      </w:r>
      <w:r>
        <w:rPr>
          <w:rFonts w:cs="Times New Roman" w:ascii="Times New Roman" w:hAnsi="Times New Roman"/>
          <w:sz w:val="28"/>
          <w:szCs w:val="28"/>
        </w:rPr>
        <w:t xml:space="preserve"> рублей (с 2026 по 2028 год — 10 648 000,00 рублей ежегодно).</w:t>
      </w:r>
    </w:p>
    <w:p>
      <w:pPr>
        <w:pStyle w:val="ListParagraph"/>
        <w:tabs>
          <w:tab w:val="clear" w:pos="708"/>
          <w:tab w:val="left" w:pos="851" w:leader="none"/>
        </w:tabs>
        <w:overflowPunct w:val="false"/>
        <w:spacing w:lineRule="auto" w:line="276" w:before="0" w:after="0"/>
        <w:ind w:left="0" w:firstLine="720"/>
        <w:contextualSpacing/>
        <w:jc w:val="both"/>
        <w:textAlignment w:val="baseline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76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«Развитие сельского хозяйства».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 В нарушении постановления администрации города Канска                       от 22.08.2013 № 1096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 (26.11.2025) позже срока, предусмотренного постановлением (07.11.2025).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Главному распорядителю Администрации города Канска не допускать нарушения по исполнению Постановления администрации города Канска от 22.08.2013 № 1096 (с внесенными изменениями).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Утвердить проект программы «Об утверждении муниципальной программы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Канского муниципального округа </w:t>
      </w:r>
      <w:r>
        <w:rPr>
          <w:rFonts w:cs="Times New Roman" w:ascii="Times New Roman" w:hAnsi="Times New Roman"/>
          <w:sz w:val="28"/>
          <w:szCs w:val="28"/>
        </w:rPr>
        <w:t>«Развитие сельского хозяйства».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4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0124410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  <w:szCs w:val="24"/>
        <w:rFonts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18"/>
        <w:szCs w:val="18"/>
        <w:rFonts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8"/>
        <w:szCs w:val="18"/>
        <w:rFonts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18"/>
        <w:szCs w:val="18"/>
        <w:rFonts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18"/>
        <w:szCs w:val="18"/>
        <w:rFonts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18"/>
        <w:szCs w:val="18"/>
        <w:rFonts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18"/>
        <w:szCs w:val="18"/>
        <w:rFonts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18"/>
        <w:szCs w:val="18"/>
        <w:rFonts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18"/>
        <w:szCs w:val="18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Маркеры списка"/>
    <w:qFormat/>
    <w:rPr>
      <w:rFonts w:ascii="OpenSymbol" w:hAnsi="OpenSymbol" w:eastAsia="OpenSymbol" w:cs="OpenSymbol"/>
      <w:sz w:val="18"/>
      <w:szCs w:val="18"/>
    </w:rPr>
  </w:style>
  <w:style w:type="character" w:styleId="Style18">
    <w:name w:val="Интернет-ссылка"/>
    <w:rPr>
      <w:color w:val="0563C1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33d0"/>
    <w:pPr>
      <w:spacing w:before="0" w:after="160"/>
      <w:ind w:left="720" w:hanging="0"/>
      <w:contextualSpacing/>
    </w:pPr>
    <w:rPr/>
  </w:style>
  <w:style w:type="paragraph" w:styleId="ConsPlusCell" w:customStyle="1">
    <w:name w:val="ConsPlusCell"/>
    <w:uiPriority w:val="99"/>
    <w:qFormat/>
    <w:rsid w:val="006e5296"/>
    <w:pPr>
      <w:widowControl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"/>
      <w:szCs w:val="2"/>
      <w:lang w:val="ru-RU" w:eastAsia="ru-RU" w:bidi="ar-SA"/>
    </w:rPr>
  </w:style>
  <w:style w:type="paragraph" w:styleId="ConsPlusNormal" w:customStyle="1">
    <w:name w:val="ConsPlusNormal"/>
    <w:qFormat/>
    <w:rsid w:val="00f463a8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685778E974E2606DBCFC61722929073709285096DF872BEFDE2B4DFA7872C95D0F38E17623332B84DB8DA0D475D466B10FF8D66E70DAC2FbCIDH" TargetMode="External"/><Relationship Id="rId3" Type="http://schemas.openxmlformats.org/officeDocument/2006/relationships/hyperlink" Target="consultantplus://offline/ref=9685778E974E2606DBCFC6172292907370928B036EF872BEFDE2B4DFA7872C95D0F38E17623032B54FB8DA0D475D466B10FF8D66E70DAC2FbCIDH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85EA6-26C4-4214-8F5D-13891C48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Application>LibreOffice/6.3.6.2$Windows_x86 LibreOffice_project/2196df99b074d8a661f4036fca8fa0cbfa33a497</Application>
  <Pages>4</Pages>
  <Words>770</Words>
  <Characters>6000</Characters>
  <CharactersWithSpaces>6817</CharactersWithSpaces>
  <Paragraphs>43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2025-11-27T09:08:45Z</cp:lastPrinted>
  <dcterms:modified xsi:type="dcterms:W3CDTF">2025-11-27T09:09:36Z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